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C92" w:rsidRDefault="00D66C92" w:rsidP="00D66C92">
      <w:pPr>
        <w:rPr>
          <w:b/>
          <w:sz w:val="10"/>
          <w:szCs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A6CA505" wp14:editId="55036364">
                <wp:simplePos x="0" y="0"/>
                <wp:positionH relativeFrom="margin">
                  <wp:posOffset>489585</wp:posOffset>
                </wp:positionH>
                <wp:positionV relativeFrom="margin">
                  <wp:posOffset>57150</wp:posOffset>
                </wp:positionV>
                <wp:extent cx="9020175" cy="1019175"/>
                <wp:effectExtent l="0" t="0" r="0" b="9525"/>
                <wp:wrapSquare wrapText="bothSides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01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66C92" w:rsidRDefault="00D66C92" w:rsidP="00D66C92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D66C92" w:rsidRDefault="00D66C92" w:rsidP="00D66C92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 xml:space="preserve">ЯКОВЛЕВСКАЯ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ТЕРРИТОРИАЛЬНАЯ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 xml:space="preserve"> ОРГАНИЗАЦИЯ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ОБЩЕРОССИЙСКОГО 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>ПРОФСОЮЗА ОБРАЗОВАНИЯ</w:t>
                            </w:r>
                          </w:p>
                          <w:p w:rsidR="00D66C92" w:rsidRDefault="00D66C92" w:rsidP="00D66C92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D66C92" w:rsidRPr="00077674" w:rsidRDefault="00D66C92" w:rsidP="00D66C92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ПРАВОВАЯ ЛИСТОВКА  №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   (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январь 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21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г.)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noProof/>
                                <w:lang w:eastAsia="ru-RU"/>
                              </w:rPr>
                              <w:t xml:space="preserve"> </w:t>
                            </w:r>
                          </w:p>
                          <w:p w:rsidR="00226931" w:rsidRPr="003E6495" w:rsidRDefault="00226931" w:rsidP="007741F2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FF0000"/>
                                <w:sz w:val="8"/>
                                <w:szCs w:val="8"/>
                              </w:rPr>
                            </w:pPr>
                            <w:r w:rsidRPr="00077674">
                              <w:rPr>
                                <w:rFonts w:ascii="Times New Roman" w:hAnsi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  <w:t>«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i/>
                                <w:color w:val="0000FF"/>
                                <w:sz w:val="36"/>
                                <w:szCs w:val="36"/>
                                <w:lang w:eastAsia="ru-RU"/>
                              </w:rPr>
                              <w:t>Повышенная оплата труда  при совмещении профессий (должностей)</w:t>
                            </w:r>
                            <w:r w:rsidR="007741F2">
                              <w:rPr>
                                <w:rFonts w:ascii="Times New Roman" w:eastAsia="Times New Roman" w:hAnsi="Times New Roman"/>
                                <w:b/>
                                <w:i/>
                                <w:color w:val="0000FF"/>
                                <w:sz w:val="36"/>
                                <w:szCs w:val="36"/>
                                <w:lang w:eastAsia="ru-RU"/>
                              </w:rPr>
                              <w:t>»</w:t>
                            </w:r>
                          </w:p>
                          <w:p w:rsidR="00D66C92" w:rsidRPr="003638DA" w:rsidRDefault="00D66C92" w:rsidP="00D66C92">
                            <w:pPr>
                              <w:ind w:right="343"/>
                              <w:jc w:val="center"/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D66C92" w:rsidRPr="003E6495" w:rsidRDefault="00D66C92" w:rsidP="00D66C92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FF0000"/>
                                <w:sz w:val="8"/>
                                <w:szCs w:val="8"/>
                              </w:rPr>
                            </w:pPr>
                          </w:p>
                          <w:p w:rsidR="00D66C92" w:rsidRDefault="00D66C92" w:rsidP="00D66C92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07217"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D66C92" w:rsidRDefault="00D66C92" w:rsidP="00D66C92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D66C92" w:rsidRPr="00507217" w:rsidRDefault="00D66C92" w:rsidP="00D66C92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D66C92" w:rsidRDefault="00D66C92" w:rsidP="00D66C92">
                            <w:pPr>
                              <w:ind w:right="343"/>
                              <w:jc w:val="center"/>
                              <w:rPr>
                                <w:i/>
                                <w:i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D66C92" w:rsidRPr="0033485D" w:rsidRDefault="00D66C92" w:rsidP="00D66C92">
                            <w:pPr>
                              <w:ind w:right="343"/>
                              <w:jc w:val="center"/>
                              <w:rPr>
                                <w:b/>
                                <w:iCs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8.55pt;margin-top:4.5pt;width:710.2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" o:allowincell="f" filled="f" fillcolor="#4f81bd" stroked="f">
                <v:textbox inset="0,0,18pt,0">
                  <w:txbxContent>
                    <w:p w:rsidR="00D66C92" w:rsidRDefault="00D66C92" w:rsidP="00D66C92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D66C92" w:rsidRDefault="00D66C92" w:rsidP="00D66C92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077674">
                        <w:rPr>
                          <w:rFonts w:ascii="Times New Roman" w:hAnsi="Times New Roman"/>
                          <w:b/>
                        </w:rPr>
                        <w:t xml:space="preserve">ЯКОВЛЕВСКАЯ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ТЕРРИТОРИАЛЬНАЯ</w:t>
                      </w:r>
                      <w:r w:rsidRPr="00077674">
                        <w:rPr>
                          <w:rFonts w:ascii="Times New Roman" w:hAnsi="Times New Roman"/>
                          <w:b/>
                        </w:rPr>
                        <w:t xml:space="preserve"> ОРГАНИЗАЦИЯ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ОБЩЕРОССИЙСКОГО </w:t>
                      </w:r>
                      <w:r w:rsidRPr="00077674">
                        <w:rPr>
                          <w:rFonts w:ascii="Times New Roman" w:hAnsi="Times New Roman"/>
                          <w:b/>
                        </w:rPr>
                        <w:t>ПРОФСОЮЗА ОБРАЗОВАНИЯ</w:t>
                      </w:r>
                    </w:p>
                    <w:p w:rsidR="00D66C92" w:rsidRDefault="00D66C92" w:rsidP="00D66C92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D66C92" w:rsidRPr="00077674" w:rsidRDefault="00D66C92" w:rsidP="00D66C92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077674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ПРАВОВАЯ ЛИСТОВКА  № </w:t>
                      </w:r>
                      <w:r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1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    (</w:t>
                      </w:r>
                      <w:r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январь 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20</w:t>
                      </w:r>
                      <w:r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21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 г.)</w:t>
                      </w:r>
                      <w:r w:rsidRPr="00077674">
                        <w:rPr>
                          <w:rFonts w:ascii="Times New Roman" w:hAnsi="Times New Roman"/>
                          <w:b/>
                          <w:noProof/>
                          <w:lang w:eastAsia="ru-RU"/>
                        </w:rPr>
                        <w:t xml:space="preserve"> </w:t>
                      </w:r>
                    </w:p>
                    <w:p w:rsidR="00226931" w:rsidRPr="003E6495" w:rsidRDefault="00226931" w:rsidP="007741F2">
                      <w:pPr>
                        <w:pStyle w:val="a3"/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FF0000"/>
                          <w:sz w:val="8"/>
                          <w:szCs w:val="8"/>
                        </w:rPr>
                      </w:pPr>
                      <w:r w:rsidRPr="00077674">
                        <w:rPr>
                          <w:rFonts w:ascii="Times New Roman" w:hAnsi="Times New Roman"/>
                          <w:b/>
                          <w:bCs/>
                          <w:color w:val="0000FF"/>
                          <w:sz w:val="28"/>
                          <w:szCs w:val="28"/>
                        </w:rPr>
                        <w:t>«</w:t>
                      </w:r>
                      <w:r>
                        <w:rPr>
                          <w:rFonts w:ascii="Times New Roman" w:eastAsia="Times New Roman" w:hAnsi="Times New Roman"/>
                          <w:b/>
                          <w:i/>
                          <w:color w:val="0000FF"/>
                          <w:sz w:val="36"/>
                          <w:szCs w:val="36"/>
                          <w:lang w:eastAsia="ru-RU"/>
                        </w:rPr>
                        <w:t>Повышенная оплата труда  при совмещении профессий (должностей)</w:t>
                      </w:r>
                      <w:r w:rsidR="007741F2">
                        <w:rPr>
                          <w:rFonts w:ascii="Times New Roman" w:eastAsia="Times New Roman" w:hAnsi="Times New Roman"/>
                          <w:b/>
                          <w:i/>
                          <w:color w:val="0000FF"/>
                          <w:sz w:val="36"/>
                          <w:szCs w:val="36"/>
                          <w:lang w:eastAsia="ru-RU"/>
                        </w:rPr>
                        <w:t>»</w:t>
                      </w:r>
                    </w:p>
                    <w:p w:rsidR="00D66C92" w:rsidRPr="003638DA" w:rsidRDefault="00D66C92" w:rsidP="00D66C92">
                      <w:pPr>
                        <w:ind w:right="343"/>
                        <w:jc w:val="center"/>
                        <w:rPr>
                          <w:b/>
                          <w:iCs/>
                          <w:sz w:val="28"/>
                          <w:szCs w:val="28"/>
                        </w:rPr>
                      </w:pPr>
                    </w:p>
                    <w:p w:rsidR="00D66C92" w:rsidRPr="003E6495" w:rsidRDefault="00D66C92" w:rsidP="00D66C92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FF0000"/>
                          <w:sz w:val="8"/>
                          <w:szCs w:val="8"/>
                        </w:rPr>
                      </w:pPr>
                    </w:p>
                    <w:p w:rsidR="00D66C92" w:rsidRDefault="00D66C92" w:rsidP="00D66C92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 w:rsidRPr="00507217"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D66C92" w:rsidRDefault="00D66C92" w:rsidP="00D66C92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:rsidR="00D66C92" w:rsidRPr="00507217" w:rsidRDefault="00D66C92" w:rsidP="00D66C92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:rsidR="00D66C92" w:rsidRDefault="00D66C92" w:rsidP="00D66C92">
                      <w:pPr>
                        <w:ind w:right="343"/>
                        <w:jc w:val="center"/>
                        <w:rPr>
                          <w:i/>
                          <w:iCs/>
                          <w:color w:val="000000"/>
                          <w:sz w:val="32"/>
                          <w:szCs w:val="32"/>
                        </w:rPr>
                      </w:pPr>
                    </w:p>
                    <w:p w:rsidR="00D66C92" w:rsidRPr="0033485D" w:rsidRDefault="00D66C92" w:rsidP="00D66C92">
                      <w:pPr>
                        <w:ind w:right="343"/>
                        <w:jc w:val="center"/>
                        <w:rPr>
                          <w:b/>
                          <w:iCs/>
                          <w:color w:val="FF0000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E08E477" wp14:editId="3631B413">
            <wp:simplePos x="0" y="0"/>
            <wp:positionH relativeFrom="column">
              <wp:posOffset>-504825</wp:posOffset>
            </wp:positionH>
            <wp:positionV relativeFrom="paragraph">
              <wp:posOffset>57150</wp:posOffset>
            </wp:positionV>
            <wp:extent cx="725805" cy="793115"/>
            <wp:effectExtent l="0" t="0" r="0" b="6985"/>
            <wp:wrapThrough wrapText="bothSides">
              <wp:wrapPolygon edited="0">
                <wp:start x="0" y="0"/>
                <wp:lineTo x="0" y="21271"/>
                <wp:lineTo x="20976" y="21271"/>
                <wp:lineTo x="20976" y="0"/>
                <wp:lineTo x="0" y="0"/>
              </wp:wrapPolygon>
            </wp:wrapThrough>
            <wp:docPr id="4" name="Рисунок 1" descr="C:\Users\User21\Desktop\Работа\официальная символика\официальная символика\эмблема профсою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21\Desktop\Работа\официальная символика\официальная символика\эмблема профсоюз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10"/>
          <w:szCs w:val="10"/>
        </w:rPr>
        <w:t xml:space="preserve"> </w:t>
      </w:r>
      <w:bookmarkStart w:id="0" w:name="_GoBack"/>
      <w:bookmarkEnd w:id="0"/>
    </w:p>
    <w:tbl>
      <w:tblPr>
        <w:tblpPr w:leftFromText="180" w:rightFromText="180" w:vertAnchor="text" w:horzAnchor="margin" w:tblpXSpec="center" w:tblpY="217"/>
        <w:tblOverlap w:val="never"/>
        <w:tblW w:w="160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0"/>
        <w:gridCol w:w="7703"/>
      </w:tblGrid>
      <w:tr w:rsidR="00D66C92" w:rsidRPr="002F2858" w:rsidTr="00DB1964">
        <w:trPr>
          <w:trHeight w:val="9437"/>
        </w:trPr>
        <w:tc>
          <w:tcPr>
            <w:tcW w:w="8370" w:type="dxa"/>
            <w:shd w:val="clear" w:color="auto" w:fill="FFFFFF" w:themeFill="background1"/>
          </w:tcPr>
          <w:p w:rsidR="00D66C92" w:rsidRDefault="00D66C92" w:rsidP="00DB196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</w:t>
            </w:r>
          </w:p>
          <w:p w:rsidR="006964BE" w:rsidRPr="007741F2" w:rsidRDefault="00D66C92" w:rsidP="006964BE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</w:rPr>
            </w:pPr>
            <w:r w:rsidRPr="007741F2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964BE" w:rsidRPr="007741F2">
              <w:rPr>
                <w:rFonts w:ascii="Times New Roman" w:hAnsi="Times New Roman" w:cs="Times New Roman"/>
              </w:rPr>
              <w:t xml:space="preserve"> </w:t>
            </w:r>
            <w:r w:rsidR="003F4340" w:rsidRPr="007741F2">
              <w:rPr>
                <w:rFonts w:ascii="Times New Roman" w:hAnsi="Times New Roman" w:cs="Times New Roman"/>
              </w:rPr>
              <w:t>С</w:t>
            </w:r>
            <w:r w:rsidR="006964BE" w:rsidRPr="007741F2">
              <w:rPr>
                <w:rFonts w:ascii="Times New Roman" w:hAnsi="Times New Roman" w:cs="Times New Roman"/>
              </w:rPr>
              <w:t xml:space="preserve"> 1 января 2020 г. минимальный </w:t>
            </w:r>
            <w:proofErr w:type="gramStart"/>
            <w:r w:rsidR="006964BE" w:rsidRPr="007741F2">
              <w:rPr>
                <w:rFonts w:ascii="Times New Roman" w:hAnsi="Times New Roman" w:cs="Times New Roman"/>
              </w:rPr>
              <w:t>размер оплаты труда</w:t>
            </w:r>
            <w:proofErr w:type="gramEnd"/>
            <w:r w:rsidR="006964BE" w:rsidRPr="007741F2">
              <w:rPr>
                <w:rFonts w:ascii="Times New Roman" w:hAnsi="Times New Roman" w:cs="Times New Roman"/>
              </w:rPr>
              <w:t xml:space="preserve"> (МРОТ) равен 12 130 руб. в месяц. </w:t>
            </w:r>
            <w:r w:rsidR="003F4340" w:rsidRPr="007741F2">
              <w:rPr>
                <w:rFonts w:ascii="Times New Roman" w:hAnsi="Times New Roman" w:cs="Times New Roman"/>
              </w:rPr>
              <w:t>С 1 января 2021 года МРОТ равен 12792 руб</w:t>
            </w:r>
            <w:proofErr w:type="gramStart"/>
            <w:r w:rsidR="003F4340" w:rsidRPr="007741F2">
              <w:rPr>
                <w:rFonts w:ascii="Times New Roman" w:hAnsi="Times New Roman" w:cs="Times New Roman"/>
              </w:rPr>
              <w:t>..</w:t>
            </w:r>
            <w:proofErr w:type="gramEnd"/>
          </w:p>
          <w:p w:rsidR="006964BE" w:rsidRPr="007741F2" w:rsidRDefault="006964BE" w:rsidP="006964BE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 w:rsidRPr="007741F2">
              <w:rPr>
                <w:rFonts w:ascii="Times New Roman" w:hAnsi="Times New Roman" w:cs="Times New Roman"/>
              </w:rPr>
              <w:t xml:space="preserve">Каждому работнику в равной мере должны быть обеспечены как заработная плата в размере не ниже минимального </w:t>
            </w:r>
            <w:proofErr w:type="gramStart"/>
            <w:r w:rsidRPr="007741F2">
              <w:rPr>
                <w:rFonts w:ascii="Times New Roman" w:hAnsi="Times New Roman" w:cs="Times New Roman"/>
              </w:rPr>
              <w:t>размера оплаты труда</w:t>
            </w:r>
            <w:proofErr w:type="gramEnd"/>
            <w:r w:rsidRPr="007741F2">
              <w:rPr>
                <w:rFonts w:ascii="Times New Roman" w:hAnsi="Times New Roman" w:cs="Times New Roman"/>
              </w:rPr>
              <w:t xml:space="preserve">, так и повышенная оплата в случае выполнения работы в условиях, отклоняющихся от нормальных, в том числе </w:t>
            </w:r>
            <w:r w:rsidRPr="00EB709A">
              <w:rPr>
                <w:rFonts w:ascii="Times New Roman" w:hAnsi="Times New Roman" w:cs="Times New Roman"/>
                <w:b/>
                <w:color w:val="0000FF"/>
                <w:u w:val="single"/>
              </w:rPr>
              <w:t>при совмещении профессий (должностей).</w:t>
            </w:r>
          </w:p>
          <w:p w:rsidR="006964BE" w:rsidRPr="007741F2" w:rsidRDefault="006964BE" w:rsidP="006964BE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</w:rPr>
            </w:pPr>
            <w:r w:rsidRPr="007741F2">
              <w:rPr>
                <w:rFonts w:ascii="Times New Roman" w:hAnsi="Times New Roman" w:cs="Times New Roman"/>
              </w:rPr>
              <w:t>Конституционный Суд РФ (</w:t>
            </w:r>
            <w:r w:rsidRPr="00EB709A">
              <w:rPr>
                <w:rFonts w:ascii="Times New Roman" w:hAnsi="Times New Roman" w:cs="Times New Roman"/>
                <w:b/>
                <w:u w:val="single"/>
              </w:rPr>
              <w:t>Постановление от 16 декабря 2019 года №40-П</w:t>
            </w:r>
            <w:r w:rsidRPr="007741F2">
              <w:rPr>
                <w:rFonts w:ascii="Times New Roman" w:hAnsi="Times New Roman" w:cs="Times New Roman"/>
              </w:rPr>
              <w:t xml:space="preserve">) признал взаимосвязанные положения статьи 129, частей первой и третьей статьи 133 и частей первой - четвертой и одиннадцатой статьи 133.1 Трудового кодекса </w:t>
            </w:r>
            <w:proofErr w:type="gramStart"/>
            <w:r w:rsidRPr="007741F2">
              <w:rPr>
                <w:rFonts w:ascii="Times New Roman" w:hAnsi="Times New Roman" w:cs="Times New Roman"/>
              </w:rPr>
              <w:t>РФ</w:t>
            </w:r>
            <w:proofErr w:type="gramEnd"/>
            <w:r w:rsidRPr="007741F2">
              <w:rPr>
                <w:rFonts w:ascii="Times New Roman" w:hAnsi="Times New Roman" w:cs="Times New Roman"/>
              </w:rPr>
              <w:t xml:space="preserve"> не противоречащими Конституции РФ, поскольку по своему конституционно-правовому смыслу они не предполагают включения в состав заработной платы (части заработной платы) работника, не превышающей минимального размера оплаты труда (минимальной заработной платы в субъекте РФ), дополнительной оплаты (доплаты) работы, выполняемой в порядке совмещения профессий (должностей).</w:t>
            </w:r>
          </w:p>
          <w:p w:rsidR="006964BE" w:rsidRPr="007741F2" w:rsidRDefault="006964BE" w:rsidP="006964BE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741F2">
              <w:rPr>
                <w:rFonts w:ascii="Times New Roman" w:hAnsi="Times New Roman" w:cs="Times New Roman"/>
                <w:sz w:val="22"/>
                <w:szCs w:val="22"/>
              </w:rPr>
              <w:t>Право на справедливую заработную плату и равное вознаграждение за труд равной ценности без какого бы то ни было различия признается одним из важнейших прав в сфере труда Всеобщей декларацией прав человека (</w:t>
            </w:r>
            <w:hyperlink r:id="rId6" w:tooltip="&quot;Всеобщая декларация прав человека&quot; (принята Генеральной Ассамблеей ООН 10.12.1948){КонсультантПлюс}" w:history="1">
              <w:r w:rsidRPr="00EB709A">
                <w:rPr>
                  <w:rFonts w:ascii="Times New Roman" w:hAnsi="Times New Roman" w:cs="Times New Roman"/>
                  <w:b/>
                  <w:color w:val="0000FF"/>
                  <w:sz w:val="22"/>
                  <w:szCs w:val="22"/>
                </w:rPr>
                <w:t>статья 23</w:t>
              </w:r>
            </w:hyperlink>
            <w:r w:rsidRPr="007741F2">
              <w:rPr>
                <w:rFonts w:ascii="Times New Roman" w:hAnsi="Times New Roman" w:cs="Times New Roman"/>
                <w:sz w:val="22"/>
                <w:szCs w:val="22"/>
              </w:rPr>
              <w:t>), Международным пактом об экономических, социальных и культурных правах (</w:t>
            </w:r>
            <w:hyperlink r:id="rId7" w:tooltip="Ссылка на КонсультантПлюс" w:history="1">
              <w:r w:rsidRPr="00EB709A">
                <w:rPr>
                  <w:rFonts w:ascii="Times New Roman" w:hAnsi="Times New Roman" w:cs="Times New Roman"/>
                  <w:b/>
                  <w:color w:val="0000FF"/>
                  <w:sz w:val="22"/>
                  <w:szCs w:val="22"/>
                </w:rPr>
                <w:t>статья 7</w:t>
              </w:r>
            </w:hyperlink>
            <w:r w:rsidRPr="007741F2">
              <w:rPr>
                <w:rFonts w:ascii="Times New Roman" w:hAnsi="Times New Roman" w:cs="Times New Roman"/>
                <w:sz w:val="22"/>
                <w:szCs w:val="22"/>
              </w:rPr>
              <w:t>), а также Европейской социальной хартией (пересмотренной), принятой в городе Страсбурге 3 мая 1996 года (</w:t>
            </w:r>
            <w:hyperlink r:id="rId8" w:tooltip="&quot;Европейская социальная хартия (пересмотренная)&quot; (принята в г. Страсбурге 03.05.1996){КонсультантПлюс}" w:history="1">
              <w:r w:rsidRPr="00EB709A">
                <w:rPr>
                  <w:rFonts w:ascii="Times New Roman" w:hAnsi="Times New Roman" w:cs="Times New Roman"/>
                  <w:b/>
                  <w:color w:val="0000FF"/>
                  <w:sz w:val="22"/>
                  <w:szCs w:val="22"/>
                </w:rPr>
                <w:t>статья 4</w:t>
              </w:r>
            </w:hyperlink>
            <w:r w:rsidRPr="007741F2">
              <w:rPr>
                <w:rFonts w:ascii="Times New Roman" w:hAnsi="Times New Roman" w:cs="Times New Roman"/>
                <w:sz w:val="22"/>
                <w:szCs w:val="22"/>
              </w:rPr>
              <w:t xml:space="preserve"> части</w:t>
            </w:r>
            <w:proofErr w:type="gramEnd"/>
            <w:r w:rsidRPr="007741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741F2">
              <w:rPr>
                <w:rFonts w:ascii="Times New Roman" w:hAnsi="Times New Roman" w:cs="Times New Roman"/>
                <w:sz w:val="22"/>
                <w:szCs w:val="22"/>
              </w:rPr>
              <w:t>II).</w:t>
            </w:r>
            <w:proofErr w:type="gramEnd"/>
          </w:p>
          <w:p w:rsidR="00D66C92" w:rsidRPr="00854DC6" w:rsidRDefault="003F4340" w:rsidP="007741F2">
            <w:pPr>
              <w:pStyle w:val="ConsPlusNormal"/>
              <w:spacing w:before="200"/>
              <w:ind w:firstLine="540"/>
              <w:jc w:val="both"/>
              <w:rPr>
                <w:sz w:val="18"/>
                <w:szCs w:val="18"/>
              </w:rPr>
            </w:pPr>
            <w:proofErr w:type="gramStart"/>
            <w:r w:rsidRPr="007741F2">
              <w:rPr>
                <w:rFonts w:ascii="Times New Roman" w:hAnsi="Times New Roman" w:cs="Times New Roman"/>
                <w:sz w:val="22"/>
                <w:szCs w:val="22"/>
              </w:rPr>
              <w:t xml:space="preserve">В силу приведенных положений </w:t>
            </w:r>
            <w:hyperlink r:id="rId9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      <w:r w:rsidRPr="00EB709A">
                <w:rPr>
                  <w:rFonts w:ascii="Times New Roman" w:hAnsi="Times New Roman" w:cs="Times New Roman"/>
                  <w:b/>
                  <w:color w:val="0000FF"/>
                  <w:sz w:val="22"/>
                  <w:szCs w:val="22"/>
                </w:rPr>
                <w:t>Конституции</w:t>
              </w:r>
            </w:hyperlink>
            <w:r w:rsidRPr="007741F2">
              <w:rPr>
                <w:rFonts w:ascii="Times New Roman" w:hAnsi="Times New Roman" w:cs="Times New Roman"/>
                <w:sz w:val="22"/>
                <w:szCs w:val="22"/>
              </w:rPr>
              <w:t xml:space="preserve"> Российской Федерации и международно-правовых актов правовое регулирование оплаты труда лиц, работающих по трудовому договору, должно гарантировать установление им заработной платы в размере, обусловленном объективными критериями, отражающими квалификацию работника, характер и содержание его трудовой деятельности и учитывающими условия ее осуществления, которые в совокупности определяют объем выплачиваемых работнику денежных средств, необходимых для нормального воспроизводства рабочей силы.</w:t>
            </w:r>
            <w:proofErr w:type="gramEnd"/>
            <w:r w:rsidRPr="007741F2">
              <w:rPr>
                <w:rFonts w:ascii="Times New Roman" w:hAnsi="Times New Roman" w:cs="Times New Roman"/>
                <w:sz w:val="22"/>
                <w:szCs w:val="22"/>
              </w:rPr>
              <w:t xml:space="preserve"> При этом определение конкретного размера заработной платы должно не только основываться на количестве и качестве труда, но и учитывать необходимость реального повышения </w:t>
            </w:r>
            <w:proofErr w:type="gramStart"/>
            <w:r w:rsidRPr="007741F2">
              <w:rPr>
                <w:rFonts w:ascii="Times New Roman" w:hAnsi="Times New Roman" w:cs="Times New Roman"/>
                <w:sz w:val="22"/>
                <w:szCs w:val="22"/>
              </w:rPr>
              <w:t>размера оплаты труда</w:t>
            </w:r>
            <w:proofErr w:type="gramEnd"/>
            <w:r>
              <w:t xml:space="preserve"> </w:t>
            </w:r>
          </w:p>
        </w:tc>
        <w:tc>
          <w:tcPr>
            <w:tcW w:w="7703" w:type="dxa"/>
          </w:tcPr>
          <w:p w:rsidR="003F4340" w:rsidRPr="007741F2" w:rsidRDefault="007741F2" w:rsidP="00EB709A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7741F2">
              <w:rPr>
                <w:rFonts w:ascii="Times New Roman" w:hAnsi="Times New Roman"/>
              </w:rPr>
              <w:t xml:space="preserve">при отклонении условий работы от нормальных (постановления Конституционного Суда Российской Федерации от 7 декабря 2017 года </w:t>
            </w:r>
            <w:hyperlink r:id="rId10" w:tooltip="Постановление Конституционного Суда РФ от 07.12.2017 N 38-П &quot;По делу о проверке конституционности положений статьи 129, частей первой и третьей статьи 133, частей первой, второй, третьей, четвертой и одиннадцатой статьи 133.1 Трудового кодекса Российской Федер" w:history="1">
              <w:r w:rsidRPr="00EB709A">
                <w:rPr>
                  <w:rFonts w:ascii="Times New Roman" w:hAnsi="Times New Roman"/>
                  <w:b/>
                  <w:color w:val="0000FF"/>
                </w:rPr>
                <w:t>N 38-П</w:t>
              </w:r>
            </w:hyperlink>
            <w:r w:rsidRPr="007741F2">
              <w:rPr>
                <w:rFonts w:ascii="Times New Roman" w:hAnsi="Times New Roman"/>
              </w:rPr>
              <w:t xml:space="preserve">, от 28 июня 2018 года </w:t>
            </w:r>
            <w:hyperlink r:id="rId11" w:tooltip="Постановление Конституционного Суда РФ от 28.06.2018 N 26-П &quot;По делу о проверке конституционности части первой статьи 153 Трудового кодекса Российской Федерации в связи с жалобами граждан Д.В. Апухтина, К.К. Багирова и других&quot;{КонсультантПлюс}" w:history="1">
              <w:r w:rsidR="003F4340" w:rsidRPr="00EB709A">
                <w:rPr>
                  <w:rFonts w:ascii="Times New Roman" w:hAnsi="Times New Roman"/>
                  <w:b/>
                  <w:color w:val="0000FF"/>
                </w:rPr>
                <w:t>N 26-П</w:t>
              </w:r>
            </w:hyperlink>
            <w:r w:rsidR="003F4340" w:rsidRPr="007741F2">
              <w:rPr>
                <w:rFonts w:ascii="Times New Roman" w:hAnsi="Times New Roman"/>
              </w:rPr>
              <w:t xml:space="preserve"> и от 11 апреля 2019 года </w:t>
            </w:r>
            <w:hyperlink r:id="rId12" w:tooltip="Постановление Конституционного Суда РФ от 11.04.2019 N 17-П &quot;По делу о проверке конституционности положений статьи 129, частей первой и третьей статьи 133, а также частей первой - четвертой и одиннадцатой статьи 133.1 Трудового кодекса Российской Федерации в с" w:history="1">
              <w:r w:rsidR="003F4340" w:rsidRPr="00EB709A">
                <w:rPr>
                  <w:rFonts w:ascii="Times New Roman" w:hAnsi="Times New Roman"/>
                  <w:b/>
                  <w:color w:val="0000FF"/>
                </w:rPr>
                <w:t>N 17-П</w:t>
              </w:r>
            </w:hyperlink>
            <w:r w:rsidR="003F4340" w:rsidRPr="007741F2">
              <w:rPr>
                <w:rFonts w:ascii="Times New Roman" w:hAnsi="Times New Roman"/>
              </w:rPr>
              <w:t>).</w:t>
            </w:r>
            <w:proofErr w:type="gramEnd"/>
          </w:p>
          <w:p w:rsidR="003F4340" w:rsidRPr="007741F2" w:rsidRDefault="003F4340" w:rsidP="003F4340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741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741F2">
              <w:rPr>
                <w:rFonts w:ascii="Times New Roman" w:hAnsi="Times New Roman" w:cs="Times New Roman"/>
                <w:sz w:val="22"/>
                <w:szCs w:val="22"/>
              </w:rPr>
              <w:t xml:space="preserve">Когда трудовая деятельность осуществляется в </w:t>
            </w:r>
            <w:r w:rsidRPr="00EB709A">
              <w:rPr>
                <w:rFonts w:ascii="Times New Roman" w:hAnsi="Times New Roman" w:cs="Times New Roman"/>
                <w:b/>
                <w:i/>
                <w:color w:val="0000FF"/>
                <w:sz w:val="22"/>
                <w:szCs w:val="22"/>
              </w:rPr>
              <w:t>условиях, отклоняющихся от нормальных</w:t>
            </w:r>
            <w:r w:rsidRPr="00EB709A"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 xml:space="preserve"> </w:t>
            </w:r>
            <w:r w:rsidRPr="007741F2">
              <w:rPr>
                <w:rFonts w:ascii="Times New Roman" w:hAnsi="Times New Roman" w:cs="Times New Roman"/>
                <w:sz w:val="22"/>
                <w:szCs w:val="22"/>
              </w:rPr>
              <w:t xml:space="preserve">(при выполнении работ различной квалификации, </w:t>
            </w:r>
            <w:r w:rsidRPr="00EB709A">
              <w:rPr>
                <w:rFonts w:ascii="Times New Roman" w:hAnsi="Times New Roman" w:cs="Times New Roman"/>
                <w:b/>
                <w:i/>
                <w:color w:val="0000FF"/>
                <w:sz w:val="22"/>
                <w:szCs w:val="22"/>
              </w:rPr>
              <w:t>совмещении профессий (должностей</w:t>
            </w:r>
            <w:r w:rsidRPr="00EB709A">
              <w:rPr>
                <w:rFonts w:ascii="Times New Roman" w:hAnsi="Times New Roman" w:cs="Times New Roman"/>
                <w:i/>
                <w:color w:val="0000FF"/>
                <w:sz w:val="22"/>
                <w:szCs w:val="22"/>
              </w:rPr>
              <w:t>)</w:t>
            </w:r>
            <w:r w:rsidRPr="007741F2">
              <w:rPr>
                <w:rFonts w:ascii="Times New Roman" w:hAnsi="Times New Roman" w:cs="Times New Roman"/>
                <w:sz w:val="22"/>
                <w:szCs w:val="22"/>
              </w:rPr>
              <w:t>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нормальных), работнику производятся соответствующие выплаты,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</w:t>
            </w:r>
            <w:proofErr w:type="gramEnd"/>
            <w:r w:rsidRPr="007741F2">
              <w:rPr>
                <w:rFonts w:ascii="Times New Roman" w:hAnsi="Times New Roman" w:cs="Times New Roman"/>
                <w:sz w:val="22"/>
                <w:szCs w:val="22"/>
              </w:rPr>
              <w:t>, трудовым договором (</w:t>
            </w:r>
            <w:hyperlink r:id="rId13" w:tooltip="&quot;Трудовой кодекс Российской Федерации&quot; от 30.12.2001 N 197-ФЗ (ред. от 02.12.2019)------------ Недействующая редакция{КонсультантПлюс}" w:history="1">
              <w:r w:rsidRPr="00EB709A">
                <w:rPr>
                  <w:rFonts w:ascii="Times New Roman" w:hAnsi="Times New Roman" w:cs="Times New Roman"/>
                  <w:b/>
                  <w:color w:val="0000FF"/>
                  <w:sz w:val="22"/>
                  <w:szCs w:val="22"/>
                </w:rPr>
                <w:t>статья 149</w:t>
              </w:r>
            </w:hyperlink>
            <w:r w:rsidRPr="007741F2">
              <w:rPr>
                <w:rFonts w:ascii="Times New Roman" w:hAnsi="Times New Roman" w:cs="Times New Roman"/>
                <w:sz w:val="22"/>
                <w:szCs w:val="22"/>
              </w:rPr>
              <w:t xml:space="preserve"> Трудового кодекса Российской Федерации).</w:t>
            </w:r>
          </w:p>
          <w:p w:rsidR="006964BE" w:rsidRPr="007741F2" w:rsidRDefault="003F4340" w:rsidP="003F4340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741F2"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Соответственно, оплата труда работника может состоять из заработной платы, установленной для него с учетом условий труда и особенностей трудовой деятельности, и выплат за осуществление работы в условиях, отклоняющихся от </w:t>
            </w:r>
            <w:r w:rsidR="006964BE" w:rsidRPr="007741F2">
              <w:rPr>
                <w:rFonts w:ascii="Times New Roman" w:hAnsi="Times New Roman" w:cs="Times New Roman"/>
                <w:sz w:val="22"/>
                <w:szCs w:val="22"/>
              </w:rPr>
              <w:t>нормальных, в том числе при совмещении профессий (должностей).</w:t>
            </w:r>
          </w:p>
          <w:p w:rsidR="006964BE" w:rsidRPr="007741F2" w:rsidRDefault="006964BE" w:rsidP="006964BE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41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741F2">
              <w:rPr>
                <w:rFonts w:ascii="Times New Roman" w:hAnsi="Times New Roman" w:cs="Times New Roman"/>
                <w:sz w:val="22"/>
                <w:szCs w:val="22"/>
              </w:rPr>
              <w:t xml:space="preserve">Согласно положениям </w:t>
            </w:r>
            <w:hyperlink r:id="rId14" w:tooltip="&quot;Трудовой кодекс Российской Федерации&quot; от 30.12.2001 N 197-ФЗ (ред. от 02.12.2019)------------ Недействующая редакция{КонсультантПлюс}" w:history="1">
              <w:r w:rsidRPr="00EB709A">
                <w:rPr>
                  <w:rFonts w:ascii="Times New Roman" w:hAnsi="Times New Roman" w:cs="Times New Roman"/>
                  <w:b/>
                  <w:color w:val="0000FF"/>
                  <w:sz w:val="22"/>
                  <w:szCs w:val="22"/>
                </w:rPr>
                <w:t>частей первой</w:t>
              </w:r>
            </w:hyperlink>
            <w:r w:rsidRPr="007741F2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hyperlink r:id="rId15" w:tooltip="&quot;Трудовой кодекс Российской Федерации&quot; от 30.12.2001 N 197-ФЗ (ред. от 02.12.2019)------------ Недействующая редакция{КонсультантПлюс}" w:history="1">
              <w:r w:rsidRPr="00EB709A">
                <w:rPr>
                  <w:rFonts w:ascii="Times New Roman" w:hAnsi="Times New Roman" w:cs="Times New Roman"/>
                  <w:b/>
                  <w:color w:val="0000FF"/>
                  <w:sz w:val="22"/>
                  <w:szCs w:val="22"/>
                </w:rPr>
                <w:t>второй статьи 60.2</w:t>
              </w:r>
            </w:hyperlink>
            <w:r w:rsidRPr="007741F2">
              <w:rPr>
                <w:rFonts w:ascii="Times New Roman" w:hAnsi="Times New Roman" w:cs="Times New Roman"/>
                <w:sz w:val="22"/>
                <w:szCs w:val="22"/>
              </w:rPr>
              <w:t xml:space="preserve"> Трудового кодекса Российской Федерации с </w:t>
            </w:r>
            <w:r w:rsidRPr="00EB709A">
              <w:rPr>
                <w:rFonts w:ascii="Times New Roman" w:hAnsi="Times New Roman" w:cs="Times New Roman"/>
                <w:b/>
                <w:i/>
                <w:color w:val="0000FF"/>
                <w:sz w:val="22"/>
                <w:szCs w:val="22"/>
              </w:rPr>
              <w:t>письменного согласия работника</w:t>
            </w:r>
            <w:r w:rsidRPr="00EB709A"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 xml:space="preserve"> </w:t>
            </w:r>
            <w:r w:rsidRPr="007741F2">
              <w:rPr>
                <w:rFonts w:ascii="Times New Roman" w:hAnsi="Times New Roman" w:cs="Times New Roman"/>
                <w:sz w:val="22"/>
                <w:szCs w:val="22"/>
              </w:rPr>
              <w:t xml:space="preserve">ему может быть поручено выполнение в течение установленной продолжительности рабочего дня (смены) наряду с работой, определенной трудовым договором, </w:t>
            </w:r>
            <w:r w:rsidRPr="00EB709A">
              <w:rPr>
                <w:rFonts w:ascii="Times New Roman" w:hAnsi="Times New Roman" w:cs="Times New Roman"/>
                <w:b/>
                <w:i/>
                <w:color w:val="0000FF"/>
                <w:sz w:val="22"/>
                <w:szCs w:val="22"/>
              </w:rPr>
              <w:t>дополнительной работы</w:t>
            </w:r>
            <w:r w:rsidRPr="00EB709A"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 xml:space="preserve"> </w:t>
            </w:r>
            <w:r w:rsidRPr="007741F2">
              <w:rPr>
                <w:rFonts w:ascii="Times New Roman" w:hAnsi="Times New Roman" w:cs="Times New Roman"/>
                <w:sz w:val="22"/>
                <w:szCs w:val="22"/>
              </w:rPr>
              <w:t xml:space="preserve">по другой или такой же профессии (должности) за дополнительную оплату; поручаемая работнику дополнительная работа по другой профессии (должности) осуществляется путем </w:t>
            </w:r>
            <w:r w:rsidRPr="00EB709A">
              <w:rPr>
                <w:rFonts w:ascii="Times New Roman" w:hAnsi="Times New Roman" w:cs="Times New Roman"/>
                <w:b/>
                <w:color w:val="0000FF"/>
                <w:sz w:val="22"/>
                <w:szCs w:val="22"/>
              </w:rPr>
              <w:t>совмещения профессий (должностей).</w:t>
            </w:r>
            <w:proofErr w:type="gramEnd"/>
          </w:p>
          <w:p w:rsidR="003F4340" w:rsidRDefault="006964BE" w:rsidP="006964BE">
            <w:pPr>
              <w:pStyle w:val="ConsPlusNormal"/>
              <w:spacing w:before="200"/>
              <w:ind w:firstLine="540"/>
              <w:jc w:val="both"/>
            </w:pPr>
            <w:r w:rsidRPr="007741F2">
              <w:rPr>
                <w:rFonts w:ascii="Times New Roman" w:hAnsi="Times New Roman" w:cs="Times New Roman"/>
                <w:sz w:val="22"/>
                <w:szCs w:val="22"/>
              </w:rPr>
              <w:t xml:space="preserve">В соответствии с </w:t>
            </w:r>
            <w:hyperlink r:id="rId16" w:tooltip="&quot;Трудовой кодекс Российской Федерации&quot; от 30.12.2001 N 197-ФЗ (ред. от 02.12.2019)------------ Недействующая редакция{КонсультантПлюс}" w:history="1">
              <w:r w:rsidRPr="00EB709A">
                <w:rPr>
                  <w:rFonts w:ascii="Times New Roman" w:hAnsi="Times New Roman" w:cs="Times New Roman"/>
                  <w:b/>
                  <w:color w:val="0000FF"/>
                  <w:sz w:val="22"/>
                  <w:szCs w:val="22"/>
                </w:rPr>
                <w:t>частями третьей</w:t>
              </w:r>
            </w:hyperlink>
            <w:r w:rsidRPr="007741F2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hyperlink r:id="rId17" w:tooltip="&quot;Трудовой кодекс Российской Федерации&quot; от 30.12.2001 N 197-ФЗ (ред. от 02.12.2019)------------ Недействующая редакция{КонсультантПлюс}" w:history="1">
              <w:r w:rsidRPr="00EB709A">
                <w:rPr>
                  <w:rFonts w:ascii="Times New Roman" w:hAnsi="Times New Roman" w:cs="Times New Roman"/>
                  <w:b/>
                  <w:color w:val="0000FF"/>
                  <w:sz w:val="22"/>
                  <w:szCs w:val="22"/>
                </w:rPr>
                <w:t>четвертой</w:t>
              </w:r>
            </w:hyperlink>
            <w:r w:rsidRPr="007741F2">
              <w:rPr>
                <w:rFonts w:ascii="Times New Roman" w:hAnsi="Times New Roman" w:cs="Times New Roman"/>
                <w:sz w:val="22"/>
                <w:szCs w:val="22"/>
              </w:rPr>
              <w:t xml:space="preserve"> этой статьи срок, в течение которого работник будет выполнять дополнительную работу, ее содержание и объем устанавливаются работодателем </w:t>
            </w:r>
            <w:r w:rsidRPr="00EB709A">
              <w:rPr>
                <w:rFonts w:ascii="Times New Roman" w:hAnsi="Times New Roman" w:cs="Times New Roman"/>
                <w:b/>
                <w:i/>
                <w:color w:val="0000FF"/>
                <w:sz w:val="22"/>
                <w:szCs w:val="22"/>
              </w:rPr>
              <w:t>с письменного согласия работника</w:t>
            </w:r>
            <w:r w:rsidRPr="007741F2">
              <w:rPr>
                <w:rFonts w:ascii="Times New Roman" w:hAnsi="Times New Roman" w:cs="Times New Roman"/>
                <w:sz w:val="22"/>
                <w:szCs w:val="22"/>
              </w:rPr>
              <w:t xml:space="preserve">; работник имеет право досрочно отказаться от выполнения дополнительной работы, а работодатель - досрочно отменить поручение о ее выполнении, предупредив об этом другую сторону в письменной форме не позднее чем за </w:t>
            </w:r>
            <w:r w:rsidRPr="00EB709A">
              <w:rPr>
                <w:rFonts w:ascii="Times New Roman" w:hAnsi="Times New Roman" w:cs="Times New Roman"/>
                <w:b/>
                <w:i/>
                <w:color w:val="0000FF"/>
                <w:sz w:val="22"/>
                <w:szCs w:val="22"/>
              </w:rPr>
              <w:t>три рабочих дня</w:t>
            </w:r>
            <w:r w:rsidRPr="007741F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66C92" w:rsidRPr="008E2886" w:rsidRDefault="006964BE" w:rsidP="00DB19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1F497D"/>
                <w:sz w:val="20"/>
                <w:szCs w:val="20"/>
              </w:rPr>
            </w:pPr>
            <w:r w:rsidRPr="00EB709A">
              <w:rPr>
                <w:rFonts w:ascii="Times New Roman" w:hAnsi="Times New Roman"/>
                <w:b/>
                <w:i/>
                <w:color w:val="0000FF"/>
                <w:sz w:val="20"/>
                <w:szCs w:val="20"/>
              </w:rPr>
              <w:t>Продолжение следует ….</w:t>
            </w:r>
          </w:p>
        </w:tc>
      </w:tr>
    </w:tbl>
    <w:p w:rsidR="00DF7210" w:rsidRDefault="00DF7210" w:rsidP="006964BE"/>
    <w:sectPr w:rsidR="00DF7210" w:rsidSect="00B17F91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C92"/>
    <w:rsid w:val="00226931"/>
    <w:rsid w:val="003F4340"/>
    <w:rsid w:val="006964BE"/>
    <w:rsid w:val="007741F2"/>
    <w:rsid w:val="00D66C92"/>
    <w:rsid w:val="00DF7210"/>
    <w:rsid w:val="00EB709A"/>
    <w:rsid w:val="00F9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66C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D66C92"/>
    <w:rPr>
      <w:rFonts w:ascii="Calibri" w:eastAsia="Calibri" w:hAnsi="Calibri" w:cs="Times New Roman"/>
    </w:rPr>
  </w:style>
  <w:style w:type="paragraph" w:customStyle="1" w:styleId="ConsPlusNormal">
    <w:name w:val="ConsPlusNormal"/>
    <w:rsid w:val="006964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66C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D66C92"/>
    <w:rPr>
      <w:rFonts w:ascii="Calibri" w:eastAsia="Calibri" w:hAnsi="Calibri" w:cs="Times New Roman"/>
    </w:rPr>
  </w:style>
  <w:style w:type="paragraph" w:customStyle="1" w:styleId="ConsPlusNormal">
    <w:name w:val="ConsPlusNormal"/>
    <w:rsid w:val="006964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F78F6F851C034ED1C7B5BAA28893F6BF79E5625D5F9161D1FC60E77C8848E7FCADD6E470A442DD87161C16235DA6200DFF814FBD51291Au8j7L" TargetMode="External"/><Relationship Id="rId13" Type="http://schemas.openxmlformats.org/officeDocument/2006/relationships/hyperlink" Target="consultantplus://offline/ref=CD65441B33396C693AFF372191402EF5774798A389CD25D4111B83CFB9AF22D039AE93966D077B8C8F06A9B81FE3C0599B74981327v7jD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6F78F6F851C034ED1C7ABB4A68893F6BB7FE763560EC66380A96EE274D800F7B2E8DBE570A64CDFD04C0C126A0AAB3C0DE09F4CA351u2j9L" TargetMode="External"/><Relationship Id="rId12" Type="http://schemas.openxmlformats.org/officeDocument/2006/relationships/hyperlink" Target="consultantplus://offline/ref=CD65441B33396C693AFF372191402EF5774693A28EC425D4111B83CFB9AF22D02BAECB9C6F006ED8DF5CFEB51FvEj3L" TargetMode="External"/><Relationship Id="rId17" Type="http://schemas.openxmlformats.org/officeDocument/2006/relationships/hyperlink" Target="consultantplus://offline/ref=CD65441B33396C693AFF372191402EF5774798A389CD25D4111B83CFB9AF22D039AE93956D017B8C8F06A9B81FE3C0599B74981327v7jD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D65441B33396C693AFF372191402EF5774798A389CD25D4111B83CFB9AF22D039AE93956D007B8C8F06A9B81FE3C0599B74981327v7jD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6F78F6F851C034ED1C7B5BAA28893F6BF79E5625D5D9161D1FC60E77C8848E7FCADD6E470A44BD283161C16235DA6200DFF814FBD51291Au8j7L" TargetMode="External"/><Relationship Id="rId11" Type="http://schemas.openxmlformats.org/officeDocument/2006/relationships/hyperlink" Target="consultantplus://offline/ref=CD65441B33396C693AFF372191402EF5774490A288C225D4111B83CFB9AF22D02BAECB9C6F006ED8DF5CFEB51FvEj3L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CD65441B33396C693AFF372191402EF5774798A389CD25D4111B83CFB9AF22D039AE939264097B8C8F06A9B81FE3C0599B74981327v7jDL" TargetMode="External"/><Relationship Id="rId10" Type="http://schemas.openxmlformats.org/officeDocument/2006/relationships/hyperlink" Target="consultantplus://offline/ref=CD65441B33396C693AFF372191402EF5764C95A78BC325D4111B83CFB9AF22D02BAECB9C6F006ED8DF5CFEB51FvEj3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65441B33396C693AFF372191402EF5764C96A4819272D6404E8DCAB1FF78C02FE79C91730071C6DC42FEvBj5L" TargetMode="External"/><Relationship Id="rId14" Type="http://schemas.openxmlformats.org/officeDocument/2006/relationships/hyperlink" Target="consultantplus://offline/ref=CD65441B33396C693AFF372191402EF5774798A389CD25D4111B83CFB9AF22D039AE939264087B8C8F06A9B81FE3C0599B74981327v7j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Рогальская</dc:creator>
  <cp:lastModifiedBy>Рогальская</cp:lastModifiedBy>
  <cp:revision>5</cp:revision>
  <dcterms:created xsi:type="dcterms:W3CDTF">2021-07-05T08:28:00Z</dcterms:created>
  <dcterms:modified xsi:type="dcterms:W3CDTF">2021-07-08T06:17:00Z</dcterms:modified>
</cp:coreProperties>
</file>