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aps w:val="1"/>
          <w:spacing w:val="-2"/>
          <w:sz w:val="24"/>
          <w:highlight w:val="white"/>
        </w:rPr>
      </w:pPr>
      <w:r>
        <w:rPr>
          <w:rFonts w:ascii="Times New Roman" w:hAnsi="Times New Roman"/>
          <w:b w:val="1"/>
          <w:caps w:val="1"/>
          <w:spacing w:val="-2"/>
          <w:sz w:val="24"/>
          <w:highlight w:val="white"/>
        </w:rPr>
        <w:t xml:space="preserve">краТКАЯ ПРЕЗЕНТАЦИЯ </w:t>
      </w:r>
    </w:p>
    <w:p w14:paraId="07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aps w:val="1"/>
          <w:spacing w:val="-2"/>
          <w:sz w:val="24"/>
          <w:highlight w:val="white"/>
        </w:rPr>
      </w:pPr>
      <w:r>
        <w:rPr>
          <w:rFonts w:ascii="Times New Roman" w:hAnsi="Times New Roman"/>
          <w:b w:val="1"/>
          <w:caps w:val="1"/>
          <w:spacing w:val="-2"/>
          <w:sz w:val="24"/>
          <w:highlight w:val="white"/>
        </w:rPr>
        <w:t xml:space="preserve">АДАПТИРОВАННОЙ </w:t>
      </w:r>
      <w:r>
        <w:rPr>
          <w:rFonts w:ascii="Times New Roman" w:hAnsi="Times New Roman"/>
          <w:b w:val="1"/>
          <w:caps w:val="1"/>
          <w:spacing w:val="-2"/>
          <w:sz w:val="24"/>
          <w:highlight w:val="white"/>
        </w:rPr>
        <w:t>ОБРАЗОВАТЕЛЬН</w:t>
      </w:r>
      <w:r>
        <w:rPr>
          <w:rFonts w:ascii="Times New Roman" w:hAnsi="Times New Roman"/>
          <w:b w:val="1"/>
          <w:caps w:val="1"/>
          <w:spacing w:val="-2"/>
          <w:sz w:val="24"/>
          <w:highlight w:val="white"/>
        </w:rPr>
        <w:t>ОЙ программЫ</w:t>
      </w:r>
    </w:p>
    <w:p w14:paraId="08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ДОШКОЛЬНОГО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ОБРАЗОВАНИЯ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09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ДЛЯ ОБУЧАЮЩИХСЯ С ТЯЖЕЛЫМИ НАРУШЕНИЯМИ РЕЧИ</w:t>
      </w:r>
    </w:p>
    <w:p w14:paraId="0A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Муниципального бюджетного дошкольного образовательного учреждения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0B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«Детский сад </w:t>
      </w:r>
      <w:r>
        <w:rPr>
          <w:rFonts w:ascii="Times New Roman" w:hAnsi="Times New Roman"/>
          <w:b w:val="1"/>
          <w:sz w:val="24"/>
        </w:rPr>
        <w:t>«Колокольчик» г.Строитель Яковлевского городского округа»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0C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0D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Адаптированная образовательная программа дошкольного</w:t>
      </w:r>
      <w:r>
        <w:rPr>
          <w:rFonts w:ascii="Times New Roman" w:hAnsi="Times New Roman"/>
          <w:sz w:val="24"/>
        </w:rPr>
        <w:t xml:space="preserve"> образования для обучающихся </w:t>
      </w:r>
      <w:r>
        <w:rPr>
          <w:rFonts w:ascii="Times New Roman" w:hAnsi="Times New Roman"/>
          <w:sz w:val="24"/>
        </w:rPr>
        <w:t xml:space="preserve">с тяжелыми нарушениями речи </w:t>
      </w:r>
      <w:r>
        <w:rPr>
          <w:rFonts w:ascii="Times New Roman" w:hAnsi="Times New Roman"/>
          <w:sz w:val="24"/>
        </w:rPr>
        <w:t>(далее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– Программа)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униципального бюджетного дошкольного образовательного учреждения </w:t>
      </w:r>
      <w:r>
        <w:rPr>
          <w:rFonts w:ascii="Times New Roman" w:hAnsi="Times New Roman"/>
          <w:sz w:val="24"/>
        </w:rPr>
        <w:t xml:space="preserve">«Детский сад «Колокольчик» г.Строитель Яковлевского городского округа» </w:t>
      </w:r>
      <w:r>
        <w:rPr>
          <w:rFonts w:ascii="Times New Roman" w:hAnsi="Times New Roman"/>
          <w:sz w:val="24"/>
        </w:rPr>
        <w:t>(далее</w:t>
      </w:r>
      <w:r>
        <w:rPr>
          <w:rFonts w:ascii="Times New Roman" w:hAnsi="Times New Roman"/>
          <w:sz w:val="24"/>
        </w:rPr>
        <w:t xml:space="preserve"> - ДОО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67"/>
          <w:sz w:val="24"/>
        </w:rPr>
        <w:t xml:space="preserve"> </w:t>
      </w:r>
      <w:r>
        <w:rPr>
          <w:rFonts w:ascii="Times New Roman" w:hAnsi="Times New Roman"/>
          <w:spacing w:val="-67"/>
          <w:sz w:val="24"/>
        </w:rPr>
        <w:t xml:space="preserve">                                     </w:t>
      </w:r>
      <w:r>
        <w:rPr>
          <w:rFonts w:ascii="Times New Roman" w:hAnsi="Times New Roman"/>
          <w:sz w:val="24"/>
        </w:rPr>
        <w:t>разработана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федеральным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государственным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образовательным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стандартом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дошкольного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образования</w:t>
      </w:r>
      <w:r>
        <w:rPr>
          <w:rFonts w:ascii="Times New Roman" w:hAnsi="Times New Roman"/>
          <w:spacing w:val="1"/>
          <w:sz w:val="24"/>
        </w:rPr>
        <w:t xml:space="preserve"> (</w:t>
      </w:r>
      <w:r>
        <w:rPr>
          <w:rFonts w:ascii="Times New Roman" w:hAnsi="Times New Roman"/>
          <w:sz w:val="24"/>
        </w:rPr>
        <w:t>утвержден приказом Мин</w:t>
      </w:r>
      <w:r>
        <w:rPr>
          <w:rFonts w:ascii="Times New Roman" w:hAnsi="Times New Roman"/>
          <w:sz w:val="24"/>
        </w:rPr>
        <w:t>истерства образования и науки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РФ от 17.10.2013 года № 1155 «Об утверждении федерального государственного стандарта дошкольного образования», </w:t>
      </w:r>
      <w:r>
        <w:rPr>
          <w:rFonts w:ascii="Times New Roman" w:hAnsi="Times New Roman"/>
          <w:sz w:val="24"/>
        </w:rPr>
        <w:t>зарегистрировано в Минюсте России 14 ноября 2013 г., регистрационный № 30384; в редакции приказа Мин</w:t>
      </w:r>
      <w:r>
        <w:rPr>
          <w:rFonts w:ascii="Times New Roman" w:hAnsi="Times New Roman"/>
          <w:sz w:val="24"/>
        </w:rPr>
        <w:t xml:space="preserve">истерства </w:t>
      </w:r>
      <w:r>
        <w:rPr>
          <w:rFonts w:ascii="Times New Roman" w:hAnsi="Times New Roman"/>
          <w:sz w:val="24"/>
        </w:rPr>
        <w:t>просвещения России от 8 ноября 2022 г. № 955, зарегистрировано в Минюсте России 6 февраля 2023 г., регистрационный № 72264)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(далее -</w:t>
      </w:r>
      <w:r>
        <w:rPr>
          <w:rFonts w:ascii="Times New Roman" w:hAnsi="Times New Roman"/>
          <w:sz w:val="24"/>
        </w:rPr>
        <w:t xml:space="preserve"> ФГОС ДО)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федеральной адаптированной образовательной программой дошкольного образования</w:t>
      </w: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 xml:space="preserve"> (утверждена приказом Минпросвещения России от 24 ноября 2022 г. № 1022, зарегистрировано в Минюсте России 27 января 2023 г., регистрацио</w:t>
      </w:r>
      <w:r>
        <w:rPr>
          <w:rFonts w:ascii="Times New Roman" w:hAnsi="Times New Roman"/>
          <w:sz w:val="24"/>
        </w:rPr>
        <w:t>нный № 72149 (далее -</w:t>
      </w:r>
      <w:r>
        <w:rPr>
          <w:rFonts w:ascii="Times New Roman" w:hAnsi="Times New Roman"/>
          <w:sz w:val="24"/>
        </w:rPr>
        <w:t xml:space="preserve"> ФАОП ДО).</w:t>
      </w:r>
    </w:p>
    <w:p w14:paraId="0E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реализуется на государственном языке Российской Федерации 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русском.</w:t>
      </w:r>
    </w:p>
    <w:p w14:paraId="0F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реализации П</w:t>
      </w:r>
      <w:r>
        <w:rPr>
          <w:rFonts w:ascii="Times New Roman" w:hAnsi="Times New Roman"/>
          <w:sz w:val="24"/>
          <w:highlight w:val="white"/>
        </w:rPr>
        <w:t>ро</w:t>
      </w:r>
      <w:r>
        <w:rPr>
          <w:rFonts w:ascii="Times New Roman" w:hAnsi="Times New Roman"/>
          <w:sz w:val="24"/>
          <w:highlight w:val="white"/>
        </w:rPr>
        <w:t>граммы</w:t>
      </w:r>
      <w:r>
        <w:rPr>
          <w:rFonts w:ascii="Times New Roman" w:hAnsi="Times New Roman"/>
          <w:sz w:val="24"/>
        </w:rPr>
        <w:t xml:space="preserve">. Программа реализуется в течение всего времени пребывания детей в </w:t>
      </w:r>
      <w:r>
        <w:rPr>
          <w:rFonts w:ascii="Times New Roman" w:hAnsi="Times New Roman"/>
          <w:sz w:val="24"/>
        </w:rPr>
        <w:t>ДОО.</w:t>
      </w:r>
    </w:p>
    <w:p w14:paraId="1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 действия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рограммы не ограничен, программа действует до принятия новой</w:t>
      </w:r>
      <w:r>
        <w:rPr>
          <w:rFonts w:ascii="Times New Roman" w:hAnsi="Times New Roman"/>
          <w:sz w:val="24"/>
        </w:rPr>
        <w:t>.</w:t>
      </w:r>
    </w:p>
    <w:p w14:paraId="11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Цель реализации Программы:</w:t>
      </w:r>
      <w:r>
        <w:rPr>
          <w:rFonts w:ascii="Times New Roman" w:hAnsi="Times New Roman"/>
          <w:sz w:val="24"/>
        </w:rPr>
        <w:t xml:space="preserve"> обеспечение условий для дошкольного образования, определяемых общими и особыми потребностями обучающегося раннего и дошкольного возраста с ОВЗ, индивидуальными особенностями его развития и состояния здоровья.</w:t>
      </w:r>
    </w:p>
    <w:p w14:paraId="12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содействует взаимопониманию и сотрудничеству между людьми, способствует реализации прав обучающихся дошкольного возраста на получение доступного и качественного образования,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</w:r>
    </w:p>
    <w:p w14:paraId="13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Задачи Программы:</w:t>
      </w:r>
    </w:p>
    <w:p w14:paraId="14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реализация содержания АОП ДО;</w:t>
      </w:r>
    </w:p>
    <w:p w14:paraId="15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коррекция недостатков психофизического развития обучающихся с ОВЗ;</w:t>
      </w:r>
    </w:p>
    <w:p w14:paraId="16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охрана и укрепление физического и психического здоровья обучающихся с ОВЗ, в том числе их эмоционального благополучия;</w:t>
      </w:r>
    </w:p>
    <w:p w14:paraId="17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обеспечение равных возможностей для полноценного развития ребенка с ОВЗ в период дошкольного образования независимо от места проживания, пола, нации, языка, социального статуса;</w:t>
      </w:r>
    </w:p>
    <w:p w14:paraId="1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создание благоприятных условий развития в соответствии с их возрастными, психофизическими и индивидуальными особенностями, развитие способностей и творческого потенциала каждого ребенка с ОВЗ как субъекта отношений с педагогическим работником, родителями (законными представителями), другими детьми;</w:t>
      </w:r>
    </w:p>
    <w:p w14:paraId="19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14:paraId="1A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формирование общей культуры личности обучающихся с ОВЗ,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14:paraId="1B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формирование социокультурной среды, соответствующей психофизическим и индивидуальным особенностям развития обучающихся с ОВЗ;</w:t>
      </w:r>
    </w:p>
    <w:p w14:paraId="1C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обеспечение психолого-педагогической поддержки родителей (законных представителей) и повышение их компетентности в вопросах развития, образования, реабилитации (абилитации), охраны и укрепления здоровья обучающихся с ОВЗ;</w:t>
      </w:r>
    </w:p>
    <w:p w14:paraId="1D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обеспечение преемственности целей, задач и содержания дошкольного и начального общего образования.</w:t>
      </w:r>
    </w:p>
    <w:p w14:paraId="1E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</w:t>
      </w:r>
      <w:r>
        <w:rPr>
          <w:rFonts w:ascii="Times New Roman" w:hAnsi="Times New Roman"/>
          <w:sz w:val="24"/>
        </w:rPr>
        <w:t xml:space="preserve"> в соответствии с требованиями Стандарта включает три основных раздела - целевой, содержательный и организационный.</w:t>
      </w:r>
    </w:p>
    <w:p w14:paraId="1F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Целевой раздел Программы включает пояснительную записку и планируемые результаты освоения Программы, определяет ее цели и задачи, принципы и подходы к формированию Программы, планируемые результаты ее освоения в виде целевых ориентиров.</w:t>
      </w:r>
    </w:p>
    <w:p w14:paraId="2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Содержательный раздел Программы включает описание образовательной деятельности по пяти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развитие; формы, способы, методы и средства реализации программы, которые отражают аспекты образовательной среды: предметно-пространственная развивающая образовательная с</w:t>
      </w:r>
      <w:r>
        <w:rPr>
          <w:rFonts w:ascii="Times New Roman" w:hAnsi="Times New Roman"/>
          <w:sz w:val="24"/>
        </w:rPr>
        <w:t>реда; характер взаимодействия с</w:t>
      </w:r>
      <w:r>
        <w:rPr>
          <w:rFonts w:ascii="Times New Roman" w:hAnsi="Times New Roman"/>
          <w:sz w:val="24"/>
        </w:rPr>
        <w:t xml:space="preserve"> педагогическим работником; характер взаимодействия с другими детьми; система отношений ребенка к миру, к другим людям, к себе самому; содержание образовательной деятельности по профессиональной коррекции нарушений развития обучающихся (программу коррекционно-развивающей работы).</w:t>
      </w:r>
    </w:p>
    <w:p w14:paraId="21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деятельности, таких как:</w:t>
      </w:r>
    </w:p>
    <w:p w14:paraId="22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Предметная деятельность.</w:t>
      </w:r>
    </w:p>
    <w:p w14:paraId="23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Игровая (сюжетно-ролевая игра, игра с правилами и другие виды игры).</w:t>
      </w:r>
    </w:p>
    <w:p w14:paraId="24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Коммуникативная (общение и взаимодействие с педагогическим работником и другими детьми).</w:t>
      </w:r>
    </w:p>
    <w:p w14:paraId="25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Познавательно-исследовательская (исследование и познание природного и социального миров в процессе наблюдения и взаимодействия с ними), а также такими видами активности ребенка, как:</w:t>
      </w:r>
    </w:p>
    <w:p w14:paraId="26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восприятие художественной литературы и фольклора,</w:t>
      </w:r>
    </w:p>
    <w:p w14:paraId="27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</w:t>
      </w:r>
    </w:p>
    <w:p w14:paraId="2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изобразительная (рисование, лепка, аппликация),</w:t>
      </w:r>
    </w:p>
    <w:p w14:paraId="29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инструментах),</w:t>
      </w:r>
    </w:p>
    <w:p w14:paraId="2A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двигательная (овладение основными движениями) формы активности ребенка.</w:t>
      </w:r>
    </w:p>
    <w:p w14:paraId="2B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Содержательный раздел Программы включает описание коррекционно-развивающей работы, обеспечивающей адаптацию и включение обучающихся с ОВЗ в социум.</w:t>
      </w:r>
    </w:p>
    <w:p w14:paraId="2C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коррекционно-развивающей работы:</w:t>
      </w:r>
    </w:p>
    <w:p w14:paraId="2D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Является неотъемлемой частью федеральной адаптированной основной образовательной программы дошкольного образования обучающихся с ОВЗ в условиях дошкольных образовательных групп комбинированной и компенсирующей направленности.</w:t>
      </w:r>
    </w:p>
    <w:p w14:paraId="2E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Обеспечивает достижение максимальной реализации реабилитационного потенциала.</w:t>
      </w:r>
    </w:p>
    <w:p w14:paraId="2F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Учитывает особые образовательные потребности обучающихся раннего и дошкольного возраста с ОВЗ, удовлетворение которых открывает возможность общего образования.</w:t>
      </w:r>
    </w:p>
    <w:p w14:paraId="3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обеспечивает планируемые результаты дошкольного образования обучающихся раннего и дошкольного возраста с ОВЗ в условиях дошкольных образовательных групп компенсирующей направленности.</w:t>
      </w:r>
    </w:p>
    <w:p w14:paraId="31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32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Организационный раздел программы содержит психолого-педагогические условия, обеспечивающие развитие ребенка той или иной нозологической группы, особенности организации развивающей предметно-пространственной среды, федеральный календарный план воспитательной работы с перечнем основных государственных и народных праздников, памятных дат в календарном плане воспитательной работы Организации.</w:t>
      </w:r>
    </w:p>
    <w:p w14:paraId="33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Объем обязательной части основной образовательной программы </w:t>
      </w:r>
      <w:r>
        <w:rPr>
          <w:rFonts w:ascii="Times New Roman" w:hAnsi="Times New Roman"/>
          <w:sz w:val="24"/>
        </w:rPr>
        <w:t>составляет</w:t>
      </w:r>
      <w:r>
        <w:rPr>
          <w:rFonts w:ascii="Times New Roman" w:hAnsi="Times New Roman"/>
          <w:sz w:val="24"/>
        </w:rPr>
        <w:t xml:space="preserve"> не менее 60% от ее общего объема. Объем части основной образовательной программы, формируемой участниками образовательных отношений, </w:t>
      </w:r>
      <w:r>
        <w:rPr>
          <w:rFonts w:ascii="Times New Roman" w:hAnsi="Times New Roman"/>
          <w:sz w:val="24"/>
        </w:rPr>
        <w:t>составляет</w:t>
      </w:r>
      <w:r>
        <w:rPr>
          <w:rFonts w:ascii="Times New Roman" w:hAnsi="Times New Roman"/>
          <w:sz w:val="24"/>
        </w:rPr>
        <w:t xml:space="preserve"> не более 40% от ее общего объема.</w:t>
      </w:r>
    </w:p>
    <w:p w14:paraId="34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рограмма содержит рекомендации по развивающему оцениванию достижения целей в форме педагогической и психологической диагностики развития обучающихся, а также качества реализации основной образовательной программы </w:t>
      </w:r>
      <w:r>
        <w:rPr>
          <w:rFonts w:ascii="Times New Roman" w:hAnsi="Times New Roman"/>
          <w:sz w:val="24"/>
        </w:rPr>
        <w:t>ДОО</w:t>
      </w:r>
      <w:r>
        <w:rPr>
          <w:rFonts w:ascii="Times New Roman" w:hAnsi="Times New Roman"/>
          <w:sz w:val="24"/>
        </w:rPr>
        <w:t xml:space="preserve">. Система оценивания качества реализации программы </w:t>
      </w:r>
      <w:r>
        <w:rPr>
          <w:rFonts w:ascii="Times New Roman" w:hAnsi="Times New Roman"/>
          <w:sz w:val="24"/>
        </w:rPr>
        <w:t>ДОО</w:t>
      </w:r>
      <w:r>
        <w:rPr>
          <w:rFonts w:ascii="Times New Roman" w:hAnsi="Times New Roman"/>
          <w:sz w:val="24"/>
        </w:rPr>
        <w:t xml:space="preserve"> направлена в первую очередь на оценивание созданных </w:t>
      </w:r>
      <w:r>
        <w:rPr>
          <w:rFonts w:ascii="Times New Roman" w:hAnsi="Times New Roman"/>
          <w:sz w:val="24"/>
        </w:rPr>
        <w:t>ДОО</w:t>
      </w:r>
      <w:r>
        <w:rPr>
          <w:rFonts w:ascii="Times New Roman" w:hAnsi="Times New Roman"/>
          <w:sz w:val="24"/>
        </w:rPr>
        <w:t xml:space="preserve"> условий внутри образовательного процесса.</w:t>
      </w:r>
    </w:p>
    <w:p w14:paraId="35000000">
      <w:pPr>
        <w:widowControl w:val="0"/>
        <w:tabs>
          <w:tab w:leader="none" w:pos="1134" w:val="left"/>
        </w:tabs>
        <w:spacing w:after="15" w:line="240" w:lineRule="auto"/>
        <w:ind w:firstLine="557" w:left="1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МБДОУ</w:t>
      </w:r>
      <w:r>
        <w:rPr>
          <w:rFonts w:ascii="Times New Roman" w:hAnsi="Times New Roman"/>
          <w:sz w:val="24"/>
        </w:rPr>
        <w:t xml:space="preserve"> «Детский сад «Колокольчик» г.Строитель» функционирует 1</w:t>
      </w:r>
      <w:r>
        <w:rPr>
          <w:rFonts w:ascii="Times New Roman" w:hAnsi="Times New Roman"/>
          <w:sz w:val="24"/>
        </w:rPr>
        <w:t xml:space="preserve"> группа компенсирующей направленности.</w:t>
      </w:r>
    </w:p>
    <w:p w14:paraId="36000000">
      <w:pPr>
        <w:widowControl w:val="0"/>
        <w:spacing w:after="0" w:line="240" w:lineRule="auto"/>
        <w:ind w:firstLine="567" w:left="0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*Ссылка на федеральную адаптированную образовательную программу дошкольного образования</w:t>
      </w:r>
      <w:r>
        <w:rPr>
          <w:rFonts w:ascii="Times New Roman" w:hAnsi="Times New Roman"/>
          <w:i w:val="1"/>
          <w:sz w:val="24"/>
        </w:rPr>
        <w:t xml:space="preserve">  </w:t>
      </w:r>
      <w:r>
        <w:rPr>
          <w:rStyle w:val="Style_3_ch"/>
          <w:rFonts w:ascii="Times New Roman" w:hAnsi="Times New Roman"/>
          <w:i w:val="1"/>
          <w:sz w:val="24"/>
        </w:rPr>
        <w:fldChar w:fldCharType="begin"/>
      </w:r>
      <w:r>
        <w:rPr>
          <w:rStyle w:val="Style_3_ch"/>
          <w:rFonts w:ascii="Times New Roman" w:hAnsi="Times New Roman"/>
          <w:i w:val="1"/>
          <w:sz w:val="24"/>
        </w:rPr>
        <w:instrText>HYPERLINK "http://publication.pravo.gov.ru/Document/View/000120230127003"</w:instrText>
      </w:r>
      <w:r>
        <w:rPr>
          <w:rStyle w:val="Style_3_ch"/>
          <w:rFonts w:ascii="Times New Roman" w:hAnsi="Times New Roman"/>
          <w:i w:val="1"/>
          <w:sz w:val="24"/>
        </w:rPr>
        <w:fldChar w:fldCharType="separate"/>
      </w:r>
      <w:r>
        <w:rPr>
          <w:rStyle w:val="Style_3_ch"/>
          <w:rFonts w:ascii="Times New Roman" w:hAnsi="Times New Roman"/>
          <w:i w:val="1"/>
          <w:sz w:val="24"/>
        </w:rPr>
        <w:t>http://publication.pravo.gov.ru/Document/View/000120230127003</w:t>
      </w:r>
      <w:r>
        <w:rPr>
          <w:rStyle w:val="Style_3_ch"/>
          <w:rFonts w:ascii="Times New Roman" w:hAnsi="Times New Roman"/>
          <w:i w:val="1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</w:p>
    <w:p w14:paraId="37000000">
      <w:pPr>
        <w:widowControl w:val="0"/>
        <w:spacing w:after="0" w:line="240" w:lineRule="auto"/>
        <w:ind w:firstLine="567" w:left="0"/>
        <w:jc w:val="both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Х</w:t>
      </w:r>
      <w:r>
        <w:rPr>
          <w:rFonts w:ascii="Times New Roman" w:hAnsi="Times New Roman"/>
          <w:b w:val="1"/>
          <w:sz w:val="24"/>
        </w:rPr>
        <w:t>арактеристика взаимодействия педагогического коллектива с семьями детей</w:t>
      </w:r>
    </w:p>
    <w:p w14:paraId="3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Главными целями взаимодействия педагогического коллектива ДОО с семьями обучающихся дошкольного возраста являются:</w:t>
      </w:r>
    </w:p>
    <w:p w14:paraId="39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14:paraId="3A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обеспечение единства подходов к воспитанию и обучению детей в условиях ДОО и </w:t>
      </w:r>
    </w:p>
    <w:p w14:paraId="3B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Эта деятельность дополняет, поддерживает и тактично направлять воспитательные действия родителей (законных представителей) детей младенческого, раннего и дошкольного возрастов.</w:t>
      </w:r>
    </w:p>
    <w:p w14:paraId="3C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Достижение этих целей осуществляется через решение основных </w:t>
      </w:r>
      <w:r>
        <w:rPr>
          <w:rFonts w:ascii="Times New Roman" w:hAnsi="Times New Roman"/>
          <w:b w:val="1"/>
          <w:sz w:val="24"/>
        </w:rPr>
        <w:t>задач</w:t>
      </w:r>
      <w:r>
        <w:rPr>
          <w:rFonts w:ascii="Times New Roman" w:hAnsi="Times New Roman"/>
          <w:sz w:val="24"/>
        </w:rPr>
        <w:t>:</w:t>
      </w:r>
    </w:p>
    <w:p w14:paraId="3D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14:paraId="3E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14:paraId="3F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способствование развитию ответственного и осознанного родительства как базовой основы благополучия семьи;</w:t>
      </w:r>
    </w:p>
    <w:p w14:paraId="4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14:paraId="41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вовлечение родителей (законных представителей) в образовательный процесс.</w:t>
      </w:r>
    </w:p>
    <w:p w14:paraId="42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Построение взаимодействия с родителями (законными представителями) придерживается следующих </w:t>
      </w:r>
      <w:r>
        <w:rPr>
          <w:rFonts w:ascii="Times New Roman" w:hAnsi="Times New Roman"/>
          <w:b w:val="1"/>
          <w:sz w:val="24"/>
        </w:rPr>
        <w:t>принципов:</w:t>
      </w:r>
    </w:p>
    <w:p w14:paraId="43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14:paraId="44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ДОО; между педагогами и родителями (законными представителями) необходим обмен информацией об особенностях развития ребёнка в ДОО и семье;</w:t>
      </w:r>
    </w:p>
    <w:p w14:paraId="45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взаимное доверие, уважение и доброжелательность во взаимоотношениях педагогов и родителей (законных представите</w:t>
      </w:r>
      <w:r>
        <w:rPr>
          <w:rFonts w:ascii="Times New Roman" w:hAnsi="Times New Roman"/>
          <w:sz w:val="24"/>
        </w:rPr>
        <w:t>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представителей) в интересах детей;</w:t>
      </w:r>
    </w:p>
    <w:p w14:paraId="46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14:paraId="47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возрастосообразность: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14:paraId="4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Взаимодействие с родителями (законными представителями) по вопросам образования ребенка предполагает их непосредственное вовлечение в образовательную деятельность, в том числе посредством создания образовательных проектов совместно с семьей.</w:t>
      </w:r>
    </w:p>
    <w:p w14:paraId="49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Программой предусмотрены следующие формы взаимодействия с родителями.</w:t>
      </w:r>
    </w:p>
    <w:p w14:paraId="4A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4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749"/>
        <w:gridCol w:w="3476"/>
        <w:gridCol w:w="3130"/>
      </w:tblGrid>
      <w:tr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Этап</w:t>
            </w:r>
          </w:p>
        </w:tc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Задачи</w:t>
            </w:r>
          </w:p>
        </w:tc>
        <w:tc>
          <w:tcPr>
            <w:tcW w:type="dxa" w:w="3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Формы взаимодействия</w:t>
            </w:r>
          </w:p>
        </w:tc>
      </w:tr>
      <w:tr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семьями, социальный мониторинг семьи</w:t>
            </w:r>
          </w:p>
        </w:tc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Диагностика социальной ситуации дошкольника, стилей общения взрослых и детей в семье и т.д., установка доверительных отношений с семьями (родителями)</w:t>
            </w:r>
          </w:p>
        </w:tc>
        <w:tc>
          <w:tcPr>
            <w:tcW w:type="dxa" w:w="3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Анкетирование, интервьюирование, опросы, беседы</w:t>
            </w:r>
          </w:p>
        </w:tc>
      </w:tr>
      <w:tr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родителей о новом содержании дошкольного образования, о содержании АОП, о партнерском характере взаимодействия при реализации АОП ДО</w:t>
            </w:r>
          </w:p>
        </w:tc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осведомленности, информированности родителей</w:t>
            </w:r>
          </w:p>
        </w:tc>
        <w:tc>
          <w:tcPr>
            <w:tcW w:type="dxa" w:w="3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Вводные лекции, семинары, практические занятия, педагогические советы, родительские собрания, наглядная информация, консультации, развитие раздела для родителей на сайте ДОО, создание родительских инициативных групп и т. д.</w:t>
            </w:r>
          </w:p>
        </w:tc>
      </w:tr>
      <w:tr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Включение родителей в совместную деятельность по реализации АОП</w:t>
            </w:r>
          </w:p>
        </w:tc>
        <w:tc>
          <w:tcPr>
            <w:tcW w:type="dxa" w:w="34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образовательных форм по совместной реализации программы</w:t>
            </w:r>
          </w:p>
        </w:tc>
        <w:tc>
          <w:tcPr>
            <w:tcW w:type="dxa" w:w="3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Включение родителей (семей, законных представителей) в образовательные ситуации: совместные праздники, открытые занятия, домашние заготовки для реализации творческих проектов; репетиции и экскурсии с детьми, использование домашних наблюдений по развитию детской инициативы и творческих способностей и т. д.</w:t>
            </w:r>
          </w:p>
        </w:tc>
      </w:tr>
      <w:tr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по образовательным областям обязательной и вариативной частей</w:t>
            </w:r>
          </w:p>
        </w:tc>
        <w:tc>
          <w:tcPr>
            <w:tcW w:type="dxa" w:w="34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 по темам программы. Домашние наблюдения.</w:t>
            </w:r>
          </w:p>
          <w:p w14:paraId="5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Прогулки</w:t>
            </w:r>
          </w:p>
        </w:tc>
      </w:tr>
      <w:tr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 область «Физическое развитие» и вопросы здоровья</w:t>
            </w:r>
          </w:p>
        </w:tc>
        <w:tc>
          <w:tcPr>
            <w:tcW w:type="dxa" w:w="34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 с родителями (семьей) педагогическая деятельность по положительному отношению к физкультуре и спорту; по формированию привычки к ежедневной утренней гимнастики; стимулирование двигательной активности ребенка.</w:t>
            </w:r>
          </w:p>
          <w:p w14:paraId="5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родителей с системой профилактики заболеваний, медицинского наблюдения и контроля, закаливания дошкольников и т. д.</w:t>
            </w:r>
          </w:p>
          <w:p w14:paraId="5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Методическая поддержка по физическому развитию детей на разных возрастных этапах.</w:t>
            </w:r>
          </w:p>
          <w:p w14:paraId="5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семей о возможностях детского сада и семьи в решении данной задачи</w:t>
            </w:r>
          </w:p>
        </w:tc>
      </w:tr>
      <w:tr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 область «Социально-коммуникативное развитие»</w:t>
            </w:r>
          </w:p>
        </w:tc>
        <w:tc>
          <w:tcPr>
            <w:tcW w:type="dxa" w:w="34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родителей о возможности развития коммуникативной сферы ребенка в семье и детском саду.</w:t>
            </w:r>
          </w:p>
          <w:p w14:paraId="6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Методическая поддержка по поддержке общения с ребенком; в различных образовательных и воспитательных ситуациях; по развитию партнерского, равноправного диалога с ребенком, открывающего возможность для познания окружающего мира</w:t>
            </w:r>
          </w:p>
        </w:tc>
      </w:tr>
      <w:tr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 область «Познавательное развитие»</w:t>
            </w:r>
          </w:p>
        </w:tc>
        <w:tc>
          <w:tcPr>
            <w:tcW w:type="dxa" w:w="34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 с родителями (семьей) педагогическая деятельность по развитию у ребенка потребности к познанию, общению со взрослыми и сверстниками, по развитию детской инициативы; по организации совместной деятельности с ребенком.</w:t>
            </w:r>
          </w:p>
          <w:p w14:paraId="6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семей в прогулках и экскурсиях по образовательным темам.</w:t>
            </w:r>
          </w:p>
          <w:p w14:paraId="6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Методическая поддержка по развитию познавательных способностей в домашних ситуациях.</w:t>
            </w:r>
          </w:p>
          <w:p w14:paraId="6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Совместное с родителями (семьями) и детьми участие в исследовательской, проектной и продуктивной деятельности в детском саду и дома</w:t>
            </w:r>
          </w:p>
        </w:tc>
      </w:tr>
      <w:tr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 область «Речевое развитие»</w:t>
            </w:r>
          </w:p>
        </w:tc>
        <w:tc>
          <w:tcPr>
            <w:tcW w:type="dxa" w:w="34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 с родителями (семьей) педагогическая деятельность по пропаганде ценности домашнего чтения как ведущего способа развития пассивного и активного словаря ребенка, словесного творчества (старший дошкольник).</w:t>
            </w:r>
          </w:p>
          <w:p w14:paraId="6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 с родителями (семьей) педагогическая деятельность (и ее методическая поддержка) по речевому развитию в ходе игры, слушания, ознакомления с художественной литературой, при организации семейных театров, рисовании, в ходе других видов детской деятельности.</w:t>
            </w:r>
          </w:p>
          <w:p w14:paraId="6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Совместные конкурсы, литературные гостиные и викторины и т. д.</w:t>
            </w:r>
          </w:p>
        </w:tc>
      </w:tr>
      <w:tr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 область «Художественно-эстетическое развитие»</w:t>
            </w:r>
          </w:p>
        </w:tc>
        <w:tc>
          <w:tcPr>
            <w:tcW w:type="dxa" w:w="34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 с родителями (семьей) педагогическая деятельность (и ее методическая поддержка) по раннему развитию творческих способностей детей; развитию интереса к эстетической стороне окружающей действительности.</w:t>
            </w:r>
          </w:p>
          <w:p w14:paraId="6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Выставки семейного художественного творчества и «для семьи», выделяя творческие достижения взрослых и детей.</w:t>
            </w:r>
          </w:p>
          <w:p w14:paraId="6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Совместные формы музыкальной, театрально-художественной деятельности с детьми детского сада, семейные праздники</w:t>
            </w:r>
          </w:p>
        </w:tc>
      </w:tr>
      <w:tr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Коррекционно-развивающая работа</w:t>
            </w:r>
          </w:p>
        </w:tc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Консолидация усилий семьи и ДОО для скорейшего преодоления нарушений речи</w:t>
            </w:r>
          </w:p>
        </w:tc>
        <w:tc>
          <w:tcPr>
            <w:tcW w:type="dxa" w:w="3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 методических рекомендаций. Серия домашних тетрадей.</w:t>
            </w:r>
          </w:p>
          <w:p w14:paraId="7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по развитию речи. Формирование позитивной оценки и мотивации</w:t>
            </w:r>
          </w:p>
        </w:tc>
      </w:tr>
      <w:tr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Педагогическое просвещение родителей</w:t>
            </w:r>
          </w:p>
        </w:tc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педагогической грамотности родителей; просвещение по вопросам детского развития, педагогическим вопросам</w:t>
            </w:r>
          </w:p>
        </w:tc>
        <w:tc>
          <w:tcPr>
            <w:tcW w:type="dxa" w:w="3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Лекции, семинары, практические занятия, открытые занятия, конференции, работа творческих групп по интересам, педагогические советы, родительские собрания, консультации, рекомендации по педагогическому чтению, выпуск и публикация на сайте методических листков для родителей, публичных отчетов, презентаций и т. д.</w:t>
            </w:r>
          </w:p>
        </w:tc>
      </w:tr>
      <w:tr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Настраивание обратной связи</w:t>
            </w:r>
          </w:p>
        </w:tc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успешности реализации программы, вовлечение родителей (семей) в педагогический процесс, изучение осведомленности, информированности, привлечение родителей к общественному контролю реализации программы</w:t>
            </w:r>
          </w:p>
        </w:tc>
        <w:tc>
          <w:tcPr>
            <w:tcW w:type="dxa" w:w="3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Анкетирование, интервьюирование, опросы, беседы; «почтовые ящики» и т. д.</w:t>
            </w:r>
          </w:p>
        </w:tc>
      </w:tr>
    </w:tbl>
    <w:p w14:paraId="79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4"/>
        </w:rPr>
      </w:pPr>
    </w:p>
    <w:p w14:paraId="7A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Учитель-л</w:t>
      </w:r>
      <w:r>
        <w:rPr>
          <w:rFonts w:ascii="Times New Roman" w:hAnsi="Times New Roman"/>
          <w:sz w:val="24"/>
        </w:rPr>
        <w:t>огопед привлекает родителей к коррекционно-развивающей работе. После проведения логопедического обследования логопед предоставляет родителям информацию о речевых нарушениях, выявленных у ребенка, рассказывает о необходимости обращения к специалистам-медикам для обследования ребенка и возможного лечения, информирует о плане индивидуальной коррекционно-развивающей работы, разъясняя необходимость совместной, согласованной работы педагогов детского сада и родителей. Рекомендации родител</w:t>
      </w:r>
      <w:r>
        <w:rPr>
          <w:rFonts w:ascii="Times New Roman" w:hAnsi="Times New Roman"/>
          <w:sz w:val="24"/>
        </w:rPr>
        <w:t>и получают на приемах логопеда - устно; в письменной форме -</w:t>
      </w:r>
      <w:r>
        <w:rPr>
          <w:rFonts w:ascii="Times New Roman" w:hAnsi="Times New Roman"/>
          <w:sz w:val="24"/>
        </w:rPr>
        <w:t xml:space="preserve"> в тетрадях ребенка.</w:t>
      </w:r>
    </w:p>
    <w:p w14:paraId="7B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Участие родителей предусматривает:</w:t>
      </w:r>
    </w:p>
    <w:p w14:paraId="7C000000">
      <w:pPr>
        <w:spacing w:after="0" w:line="240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организацию домашних занятий с ребенком на основе методических рекомендаций учителя-логопеда;</w:t>
      </w:r>
    </w:p>
    <w:p w14:paraId="7D000000">
      <w:pPr>
        <w:spacing w:after="0" w:line="240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 xml:space="preserve"> проведение упражнений с ребенком на развитие артикуляционных навыков;</w:t>
      </w:r>
    </w:p>
    <w:p w14:paraId="7E000000">
      <w:pPr>
        <w:spacing w:after="0" w:line="240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систематическое закрепление материала по автоматизации поставленных звуков и введению их в речь;</w:t>
      </w:r>
    </w:p>
    <w:p w14:paraId="7F000000">
      <w:pPr>
        <w:spacing w:after="0" w:line="240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создание положительного эмоционального настроя на логопедические занятия, поощрение успехов ребенка, формирование мотивации к самостоятельным занятиям, желания научиться говорить правильно.</w:t>
      </w:r>
    </w:p>
    <w:p w14:paraId="80000000">
      <w:pPr>
        <w:pStyle w:val="Style_5"/>
        <w:ind w:firstLine="567" w:left="0"/>
        <w:jc w:val="both"/>
        <w:rPr>
          <w:color w:val="000000"/>
        </w:rPr>
      </w:pPr>
      <w:r>
        <w:rPr>
          <w:color w:val="000000"/>
        </w:rPr>
        <w:t>Виды и формы деятельности организации сотрудничества педагогов и родителей (законных представителей)</w:t>
      </w:r>
      <w:r>
        <w:rPr>
          <w:color w:val="000000"/>
        </w:rPr>
        <w:t xml:space="preserve"> в рамках решения воспитательных задач:</w:t>
      </w:r>
    </w:p>
    <w:p w14:paraId="81000000">
      <w:pPr>
        <w:pStyle w:val="Style_5"/>
        <w:ind/>
        <w:jc w:val="both"/>
        <w:rPr>
          <w:b w:val="1"/>
          <w:color w:val="00000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38"/>
        <w:gridCol w:w="3727"/>
        <w:gridCol w:w="3590"/>
      </w:tblGrid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pStyle w:val="Style_5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Направления воспитания</w:t>
            </w:r>
          </w:p>
        </w:tc>
        <w:tc>
          <w:tcPr>
            <w:tcW w:type="dxa" w:w="3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pStyle w:val="Style_5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Формы работы</w:t>
            </w:r>
          </w:p>
        </w:tc>
        <w:tc>
          <w:tcPr>
            <w:tcW w:type="dxa" w:w="3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pStyle w:val="Style_5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Основные задачи сотрудничества</w:t>
            </w:r>
          </w:p>
        </w:tc>
      </w:tr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pStyle w:val="Style_5"/>
              <w:ind/>
              <w:jc w:val="both"/>
              <w:rPr>
                <w:color w:val="000000"/>
              </w:rPr>
            </w:pPr>
            <w:r>
              <w:t xml:space="preserve">Патриотическое </w:t>
            </w:r>
          </w:p>
        </w:tc>
        <w:tc>
          <w:tcPr>
            <w:tcW w:type="dxa" w:w="37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b w:val="1"/>
                <w:color w:val="000000"/>
              </w:rPr>
              <w:t>Групповые формы работы</w:t>
            </w:r>
            <w:r>
              <w:rPr>
                <w:color w:val="000000"/>
              </w:rPr>
              <w:t xml:space="preserve"> </w:t>
            </w:r>
          </w:p>
          <w:p w14:paraId="87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*Управляющий совет (участие в решении вопросов воспитания и социализации детей).</w:t>
            </w:r>
          </w:p>
          <w:p w14:paraId="88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*Родительский комитет групп.</w:t>
            </w:r>
          </w:p>
          <w:p w14:paraId="89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*Родительские собрания (групповые, общесадовые).</w:t>
            </w:r>
          </w:p>
          <w:p w14:paraId="8A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*Родительские конференции.</w:t>
            </w:r>
          </w:p>
          <w:p w14:paraId="8B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*Педагогические гостиные.</w:t>
            </w:r>
          </w:p>
          <w:p w14:paraId="8C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*Педагогические лектории.</w:t>
            </w:r>
          </w:p>
          <w:p w14:paraId="8D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*Мастер-классы.</w:t>
            </w:r>
          </w:p>
          <w:p w14:paraId="8E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*Круглые столы.</w:t>
            </w:r>
          </w:p>
          <w:p w14:paraId="8F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*Обучающие семинары.</w:t>
            </w:r>
          </w:p>
          <w:p w14:paraId="90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*Обучающие тренинги.</w:t>
            </w:r>
          </w:p>
          <w:p w14:paraId="91000000">
            <w:pPr>
              <w:pStyle w:val="Style_5"/>
              <w:ind/>
              <w:jc w:val="both"/>
              <w:rPr>
                <w:b w:val="1"/>
                <w:color w:val="000000"/>
              </w:rPr>
            </w:pPr>
            <w:r>
              <w:rPr>
                <w:color w:val="000000"/>
              </w:rPr>
              <w:t xml:space="preserve">*Взаимодействие в социальных сетях: сайт ДОО, </w:t>
            </w:r>
            <w:r>
              <w:t>Telegram, VК, Viber</w:t>
            </w:r>
          </w:p>
          <w:p w14:paraId="92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b w:val="1"/>
                <w:color w:val="000000"/>
              </w:rPr>
              <w:t>Индивидуальные формы работы</w:t>
            </w:r>
            <w:r>
              <w:rPr>
                <w:color w:val="000000"/>
              </w:rPr>
              <w:t xml:space="preserve"> </w:t>
            </w:r>
          </w:p>
          <w:p w14:paraId="93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*Работа специалистов по запросу родителей для решения проблем, связанных с воспитанием ребенка.</w:t>
            </w:r>
          </w:p>
          <w:p w14:paraId="94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*Участие родителей в работе консилиумов, </w:t>
            </w:r>
            <w:r>
              <w:t>собираемых в случае возникновения острых проблем, связанных с воспитанием ребенка.</w:t>
            </w:r>
          </w:p>
          <w:p w14:paraId="95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*Участие родителей в реализации проектов, конкурсов, выставок, флешмобов, акций воспитательной направленности.</w:t>
            </w:r>
          </w:p>
          <w:p w14:paraId="96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*Индивидуальное консультирование родителей (законных представителей) воспитанников с целью координации воспитательных усилий педагогического коллектива и семьи.</w:t>
            </w:r>
          </w:p>
          <w:p w14:paraId="97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*В формате выездных консультаций.</w:t>
            </w:r>
          </w:p>
          <w:p w14:paraId="98000000">
            <w:pPr>
              <w:pStyle w:val="Style_5"/>
              <w:ind/>
              <w:jc w:val="both"/>
            </w:pPr>
            <w:r>
              <w:rPr>
                <w:b w:val="1"/>
              </w:rPr>
              <w:t xml:space="preserve">Информационно-аналитические </w:t>
            </w:r>
            <w:r>
              <w:t xml:space="preserve">*Анкетирование </w:t>
            </w:r>
          </w:p>
          <w:p w14:paraId="99000000">
            <w:pPr>
              <w:pStyle w:val="Style_5"/>
              <w:ind/>
              <w:jc w:val="both"/>
            </w:pPr>
            <w:r>
              <w:t xml:space="preserve">* Опрос </w:t>
            </w:r>
          </w:p>
          <w:p w14:paraId="9A000000">
            <w:pPr>
              <w:pStyle w:val="Style_5"/>
              <w:ind/>
              <w:jc w:val="both"/>
              <w:rPr>
                <w:b w:val="1"/>
                <w:color w:val="000000"/>
              </w:rPr>
            </w:pPr>
            <w:r>
              <w:t>* Интервью и беседа</w:t>
            </w:r>
          </w:p>
          <w:p w14:paraId="9B000000">
            <w:pPr>
              <w:pStyle w:val="Style_5"/>
              <w:ind/>
              <w:jc w:val="both"/>
            </w:pPr>
            <w:r>
              <w:rPr>
                <w:b w:val="1"/>
              </w:rPr>
              <w:t xml:space="preserve">Наглядно-информационные </w:t>
            </w:r>
            <w:r>
              <w:t xml:space="preserve">*Информационно-ознакомительные объявления </w:t>
            </w:r>
          </w:p>
          <w:p w14:paraId="9C000000">
            <w:pPr>
              <w:pStyle w:val="Style_5"/>
              <w:ind/>
              <w:jc w:val="both"/>
            </w:pPr>
            <w:r>
              <w:t>*Информационно-просветительские стенды</w:t>
            </w:r>
          </w:p>
          <w:p w14:paraId="9D000000">
            <w:pPr>
              <w:pStyle w:val="Style_5"/>
              <w:ind/>
              <w:jc w:val="both"/>
            </w:pPr>
            <w:r>
              <w:t>*Плакаты различной тематики (противопожарная, санитарная, гигиеническая, психолого-педагогическая и др.).</w:t>
            </w:r>
          </w:p>
          <w:p w14:paraId="9E000000">
            <w:pPr>
              <w:pStyle w:val="Style_5"/>
              <w:ind/>
              <w:jc w:val="both"/>
            </w:pPr>
            <w:r>
              <w:t>*Папки, письма, памятки, буклеты, бюллетени.</w:t>
            </w:r>
          </w:p>
          <w:p w14:paraId="9F000000">
            <w:pPr>
              <w:pStyle w:val="Style_5"/>
              <w:ind/>
              <w:jc w:val="both"/>
            </w:pPr>
            <w:r>
              <w:t>*Образовательная афиша.</w:t>
            </w:r>
          </w:p>
          <w:p w14:paraId="A0000000">
            <w:pPr>
              <w:pStyle w:val="Style_5"/>
              <w:ind/>
              <w:jc w:val="both"/>
            </w:pPr>
            <w:r>
              <w:t>*Постеры детских достижений.</w:t>
            </w:r>
            <w:r>
              <w:t xml:space="preserve"> </w:t>
            </w:r>
          </w:p>
          <w:p w14:paraId="A1000000">
            <w:pPr>
              <w:pStyle w:val="Style_5"/>
              <w:ind/>
              <w:jc w:val="both"/>
              <w:rPr>
                <w:color w:val="000000"/>
              </w:rPr>
            </w:pPr>
            <w:r>
              <w:t>Традиционные формы взаимодействия с родителями дополняются дистанционными (дистанционные консультации, онлайн-конференции и т. д.)</w:t>
            </w:r>
          </w:p>
        </w:tc>
        <w:tc>
          <w:tcPr>
            <w:tcW w:type="dxa" w:w="3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pStyle w:val="Style_5"/>
              <w:ind/>
              <w:jc w:val="both"/>
              <w:rPr>
                <w:b w:val="1"/>
                <w:color w:val="000000"/>
              </w:rPr>
            </w:pPr>
            <w:r>
              <w:t xml:space="preserve">Повышение уровня родительской компетентности в вопросах патриотического воспитания ребёнка, объединение усилий взрослых для успешного </w:t>
            </w:r>
            <w:r>
              <w:t>формирования у</w:t>
            </w:r>
            <w:r>
              <w:t xml:space="preserve"> ребенка</w:t>
            </w:r>
            <w:r>
              <w:t xml:space="preserve"> личностной позиции наследника традиций и культуры, защитника Отечества и творца (созидателя), ответственного за будущее своей страны.</w:t>
            </w:r>
          </w:p>
        </w:tc>
      </w:tr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Духовно-нравственное </w:t>
            </w:r>
          </w:p>
        </w:tc>
        <w:tc>
          <w:tcPr>
            <w:tcW w:type="dxa" w:w="3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pStyle w:val="Style_5"/>
              <w:ind/>
              <w:jc w:val="both"/>
              <w:rPr>
                <w:b w:val="1"/>
                <w:color w:val="000000"/>
              </w:rPr>
            </w:pPr>
            <w:r>
              <w:t>Повышение уровня родительской компетентности в вопросах</w:t>
            </w:r>
            <w:r>
              <w:t xml:space="preserve"> духовно-нравственного воспитания, объединение усилий взрослых для формирования у ребенка способности к духовному развитию, нравственному самосовершенствованию и нидивидуально-ответственному поведению.</w:t>
            </w:r>
          </w:p>
        </w:tc>
      </w:tr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pStyle w:val="Style_5"/>
              <w:ind/>
              <w:jc w:val="both"/>
              <w:rPr>
                <w:color w:val="000000"/>
              </w:rPr>
            </w:pPr>
            <w:r>
              <w:t xml:space="preserve">Социальное </w:t>
            </w:r>
          </w:p>
        </w:tc>
        <w:tc>
          <w:tcPr>
            <w:tcW w:type="dxa" w:w="3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pStyle w:val="Style_5"/>
              <w:ind/>
              <w:jc w:val="both"/>
            </w:pPr>
            <w:r>
              <w:t xml:space="preserve">Помочь родителям воспитывать у ребенка </w:t>
            </w:r>
            <w:r>
              <w:t>ценностное отношение к семье, другому человеку, развитие дружелюбия, умения находить общий язык с другими людьми.</w:t>
            </w:r>
          </w:p>
        </w:tc>
      </w:tr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pStyle w:val="Style_5"/>
              <w:ind/>
              <w:jc w:val="both"/>
              <w:rPr>
                <w:color w:val="000000"/>
              </w:rPr>
            </w:pPr>
            <w:r>
              <w:t>Познавательное</w:t>
            </w:r>
          </w:p>
        </w:tc>
        <w:tc>
          <w:tcPr>
            <w:tcW w:type="dxa" w:w="3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pStyle w:val="Style_5"/>
              <w:ind/>
              <w:jc w:val="both"/>
              <w:rPr>
                <w:b w:val="1"/>
                <w:color w:val="000000"/>
              </w:rPr>
            </w:pPr>
            <w:r>
              <w:t>Вовлечение родителей в воспитание у ребенка стремления к истине, становление целостной картины мира, в которой интегрировано ценностное, эмоциональное окрашенное отношение к миру, людям, природе, деятельности человека</w:t>
            </w:r>
            <w:r>
              <w:t>.</w:t>
            </w:r>
          </w:p>
        </w:tc>
      </w:tr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pStyle w:val="Style_5"/>
              <w:rPr>
                <w:color w:val="000000"/>
              </w:rPr>
            </w:pPr>
            <w:r>
              <w:rPr>
                <w:color w:val="000000"/>
              </w:rPr>
              <w:t>Физическое и оздоровительное</w:t>
            </w:r>
          </w:p>
        </w:tc>
        <w:tc>
          <w:tcPr>
            <w:tcW w:type="dxa" w:w="3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pStyle w:val="Style_5"/>
              <w:ind/>
              <w:jc w:val="both"/>
            </w:pPr>
            <w:r>
              <w:t xml:space="preserve">Побуждать родителей показывать личный пример по </w:t>
            </w:r>
            <w:r>
              <w:t>охране и укреплению здоровья, становлению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  <w:p w14:paraId="AB000000">
            <w:pPr>
              <w:pStyle w:val="Style_5"/>
              <w:ind/>
              <w:jc w:val="both"/>
              <w:rPr>
                <w:b w:val="1"/>
                <w:color w:val="000000"/>
              </w:rPr>
            </w:pPr>
            <w:r>
              <w:t xml:space="preserve">Привлекать родителей к совместной деятельности для </w:t>
            </w:r>
            <w:r>
              <w:t>овладения элементарными гигиеническими навыками и правилами безопасности</w:t>
            </w:r>
            <w:r>
              <w:t>.</w:t>
            </w:r>
          </w:p>
        </w:tc>
      </w:tr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Трудовое</w:t>
            </w:r>
          </w:p>
        </w:tc>
        <w:tc>
          <w:tcPr>
            <w:tcW w:type="dxa" w:w="3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pStyle w:val="Style_5"/>
              <w:ind/>
              <w:jc w:val="both"/>
              <w:rPr>
                <w:b w:val="1"/>
                <w:color w:val="000000"/>
              </w:rPr>
            </w:pPr>
            <w:r>
              <w:t xml:space="preserve">Активизировать родителей к совместной деятельности по </w:t>
            </w:r>
            <w:r>
              <w:t>формированию ценностного отношения детей к труду, трудолюбию и приобщению ребенка к труду</w:t>
            </w:r>
            <w:r>
              <w:t>.</w:t>
            </w:r>
          </w:p>
        </w:tc>
      </w:tr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Эстетическое</w:t>
            </w:r>
          </w:p>
        </w:tc>
        <w:tc>
          <w:tcPr>
            <w:tcW w:type="dxa" w:w="3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pStyle w:val="Style_5"/>
              <w:ind/>
              <w:jc w:val="both"/>
              <w:rPr>
                <w:b w:val="1"/>
                <w:color w:val="000000"/>
              </w:rPr>
            </w:pPr>
            <w:r>
              <w:t xml:space="preserve">Привлекать родителей к </w:t>
            </w:r>
            <w:r>
              <w:t>становлению у ребенка ценностного отношения к красоте</w:t>
            </w:r>
            <w:r>
              <w:t xml:space="preserve">. Повышать педагогическую культуру родителей в вопросах </w:t>
            </w:r>
            <w:r>
              <w:t>обогащения чувственного опыта и развития эмоциональной сферы</w:t>
            </w:r>
            <w:r>
              <w:t>.</w:t>
            </w:r>
          </w:p>
        </w:tc>
      </w:tr>
    </w:tbl>
    <w:p w14:paraId="B0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B1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B2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B3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B4000000"/>
    <w:sectPr>
      <w:headerReference r:id="rId1" w:type="default"/>
      <w:footerReference r:id="rId2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4000000">
    <w:pPr>
      <w:pStyle w:val="Style_2"/>
      <w:ind/>
      <w:jc w:val="right"/>
    </w:pPr>
  </w:p>
  <w:p w14:paraId="05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after="0" w:line="240" w:lineRule="auto"/>
      <w:ind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Муниципальное бюджетное дошкольное образовательное учреждение</w:t>
    </w:r>
  </w:p>
  <w:p w14:paraId="02000000">
    <w:pPr>
      <w:pStyle w:val="Style_1"/>
      <w:spacing w:after="0" w:line="240" w:lineRule="auto"/>
      <w:ind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«Детский сад «Колокольчик» г.Строитель Яковлевского городского округа»</w:t>
    </w:r>
  </w:p>
  <w:p w14:paraId="03000000">
    <w:pPr>
      <w:pStyle w:val="Style_1"/>
      <w:spacing w:after="0" w:line="240" w:lineRule="auto"/>
      <w:ind/>
      <w:jc w:val="center"/>
      <w:rPr>
        <w:rFonts w:ascii="Times New Roman" w:hAnsi="Times New Roman"/>
        <w:sz w:val="20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200" w:line="276" w:lineRule="auto"/>
      <w:ind/>
    </w:pPr>
    <w:rPr>
      <w:sz w:val="22"/>
    </w:rPr>
  </w:style>
  <w:style w:default="1" w:styleId="Style_6_ch" w:type="character">
    <w:name w:val="Normal"/>
    <w:link w:val="Style_6"/>
    <w:rPr>
      <w:sz w:val="22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6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5" w:type="paragraph">
    <w:name w:val="Default"/>
    <w:link w:val="Style_5_ch"/>
    <w:rPr>
      <w:rFonts w:ascii="Times New Roman" w:hAnsi="Times New Roman"/>
      <w:color w:val="000000"/>
      <w:sz w:val="24"/>
    </w:rPr>
  </w:style>
  <w:style w:styleId="Style_5_ch" w:type="character">
    <w:name w:val="Default"/>
    <w:link w:val="Style_5"/>
    <w:rPr>
      <w:rFonts w:ascii="Times New Roman" w:hAnsi="Times New Roman"/>
      <w:color w:val="000000"/>
      <w:sz w:val="24"/>
    </w:rPr>
  </w:style>
  <w:style w:styleId="Style_13" w:type="paragraph">
    <w:name w:val="toc 3"/>
    <w:next w:val="Style_6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6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6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2" w:type="paragraph">
    <w:name w:val="footer"/>
    <w:basedOn w:val="Style_6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6_ch"/>
    <w:link w:val="Style_2"/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6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6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6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6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6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6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24" w:type="paragraph">
    <w:name w:val="heading 4"/>
    <w:next w:val="Style_6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6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6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2024-03-18T08:22:22Z</dcterms:modified>
</cp:coreProperties>
</file>